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w w:val="100"/>
          <w:sz w:val="44"/>
          <w:szCs w:val="44"/>
        </w:rPr>
      </w:pPr>
      <w:r>
        <w:rPr>
          <w:rFonts w:hint="eastAsia" w:ascii="Times New Roman" w:hAnsi="Times New Roman" w:eastAsia="方正小标宋简体" w:cs="Times New Roman"/>
          <w:w w:val="100"/>
          <w:sz w:val="44"/>
          <w:szCs w:val="44"/>
          <w:lang w:eastAsia="zh-CN"/>
        </w:rPr>
        <w:t>甘肃</w:t>
      </w:r>
      <w:r>
        <w:rPr>
          <w:rFonts w:hint="eastAsia" w:ascii="Times New Roman" w:hAnsi="Times New Roman" w:eastAsia="方正小标宋简体" w:cs="Times New Roman"/>
          <w:w w:val="100"/>
          <w:sz w:val="44"/>
          <w:szCs w:val="44"/>
        </w:rPr>
        <w:t>省</w:t>
      </w:r>
      <w:r>
        <w:rPr>
          <w:rFonts w:hint="eastAsia" w:ascii="Times New Roman" w:hAnsi="Times New Roman" w:eastAsia="方正小标宋简体" w:cs="Times New Roman"/>
          <w:w w:val="100"/>
          <w:sz w:val="44"/>
          <w:szCs w:val="44"/>
          <w:lang w:val="en-US" w:eastAsia="zh-CN"/>
        </w:rPr>
        <w:t>公共资源交易代理机构</w:t>
      </w:r>
      <w:r>
        <w:rPr>
          <w:rFonts w:hint="eastAsia" w:ascii="Times New Roman" w:hAnsi="Times New Roman" w:eastAsia="方正小标宋简体" w:cs="Times New Roman"/>
          <w:w w:val="100"/>
          <w:sz w:val="44"/>
          <w:szCs w:val="44"/>
        </w:rPr>
        <w:t>管理办法</w:t>
      </w:r>
    </w:p>
    <w:p>
      <w:pPr>
        <w:pStyle w:val="2"/>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w w:val="100"/>
          <w:sz w:val="32"/>
          <w:szCs w:val="32"/>
          <w:lang w:eastAsia="zh-CN"/>
        </w:rPr>
        <w:t>（公开征求意见稿）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总</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则</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rPr>
        <w:t>第一条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为进一步</w:t>
      </w:r>
      <w:r>
        <w:rPr>
          <w:rFonts w:hint="eastAsia" w:ascii="Times New Roman" w:hAnsi="Times New Roman" w:eastAsia="仿宋_GB2312" w:cs="Times New Roman"/>
          <w:sz w:val="32"/>
          <w:szCs w:val="32"/>
          <w:lang w:val="en-US" w:eastAsia="zh-CN"/>
        </w:rPr>
        <w:t>规范公共资源交易</w:t>
      </w:r>
      <w:r>
        <w:rPr>
          <w:rFonts w:hint="eastAsia" w:ascii="Times New Roman" w:hAnsi="Times New Roman" w:eastAsia="仿宋_GB2312" w:cs="Times New Roman"/>
          <w:sz w:val="32"/>
          <w:szCs w:val="32"/>
          <w:lang w:eastAsia="zh-CN"/>
        </w:rPr>
        <w:t>代理机构及从业人员</w:t>
      </w:r>
      <w:r>
        <w:rPr>
          <w:rFonts w:hint="eastAsia" w:ascii="Times New Roman" w:hAnsi="Times New Roman" w:eastAsia="仿宋_GB2312" w:cs="Times New Roman"/>
          <w:sz w:val="32"/>
          <w:szCs w:val="32"/>
          <w:lang w:val="en-US" w:eastAsia="zh-CN"/>
        </w:rPr>
        <w:t>行为，维护公共资源交易市场秩序，</w:t>
      </w:r>
      <w:r>
        <w:rPr>
          <w:rFonts w:hint="eastAsia" w:ascii="Times New Roman" w:hAnsi="Times New Roman" w:eastAsia="仿宋_GB2312" w:cs="Times New Roman"/>
          <w:sz w:val="32"/>
          <w:szCs w:val="32"/>
          <w:lang w:eastAsia="zh-CN"/>
        </w:rPr>
        <w:t>提升</w:t>
      </w:r>
      <w:r>
        <w:rPr>
          <w:rFonts w:hint="eastAsia" w:ascii="Times New Roman" w:hAnsi="Times New Roman" w:eastAsia="仿宋_GB2312" w:cs="Times New Roman"/>
          <w:sz w:val="32"/>
          <w:szCs w:val="32"/>
          <w:lang w:val="en-US" w:eastAsia="zh-CN"/>
        </w:rPr>
        <w:t>代理</w:t>
      </w:r>
      <w:r>
        <w:rPr>
          <w:rFonts w:hint="eastAsia" w:ascii="Times New Roman" w:hAnsi="Times New Roman" w:eastAsia="仿宋_GB2312" w:cs="Times New Roman"/>
          <w:sz w:val="32"/>
          <w:szCs w:val="32"/>
          <w:lang w:eastAsia="zh-CN"/>
        </w:rPr>
        <w:t>服务质量，</w:t>
      </w:r>
      <w:r>
        <w:rPr>
          <w:rFonts w:hint="eastAsia" w:ascii="Times New Roman" w:hAnsi="Times New Roman" w:eastAsia="仿宋_GB2312" w:cs="Times New Roman"/>
          <w:sz w:val="32"/>
          <w:szCs w:val="32"/>
          <w:lang w:val="en-US" w:eastAsia="zh-CN"/>
        </w:rPr>
        <w:t>持续</w:t>
      </w:r>
      <w:r>
        <w:rPr>
          <w:rFonts w:hint="eastAsia" w:ascii="Times New Roman" w:hAnsi="Times New Roman" w:eastAsia="仿宋_GB2312" w:cs="Times New Roman"/>
          <w:sz w:val="32"/>
          <w:szCs w:val="32"/>
          <w:lang w:eastAsia="zh-CN"/>
        </w:rPr>
        <w:t>优化营商环境，根据《</w:t>
      </w:r>
      <w:r>
        <w:rPr>
          <w:rFonts w:hint="eastAsia" w:ascii="Times New Roman" w:hAnsi="Times New Roman" w:eastAsia="仿宋_GB2312" w:cs="Times New Roman"/>
          <w:sz w:val="32"/>
          <w:szCs w:val="32"/>
          <w:lang w:val="en-US" w:eastAsia="zh-CN"/>
        </w:rPr>
        <w:t>中华人民共和国</w:t>
      </w:r>
      <w:r>
        <w:rPr>
          <w:rFonts w:hint="eastAsia" w:ascii="Times New Roman" w:hAnsi="Times New Roman" w:eastAsia="仿宋_GB2312" w:cs="Times New Roman"/>
          <w:sz w:val="32"/>
          <w:szCs w:val="32"/>
          <w:lang w:eastAsia="zh-CN"/>
        </w:rPr>
        <w:t>招标投标法》《</w:t>
      </w:r>
      <w:r>
        <w:rPr>
          <w:rFonts w:hint="eastAsia" w:ascii="Times New Roman" w:hAnsi="Times New Roman" w:eastAsia="仿宋_GB2312" w:cs="Times New Roman"/>
          <w:sz w:val="32"/>
          <w:szCs w:val="32"/>
          <w:lang w:val="en-US" w:eastAsia="zh-CN"/>
        </w:rPr>
        <w:t>中华人民共和国</w:t>
      </w:r>
      <w:r>
        <w:rPr>
          <w:rFonts w:hint="eastAsia" w:ascii="Times New Roman" w:hAnsi="Times New Roman" w:eastAsia="仿宋_GB2312" w:cs="Times New Roman"/>
          <w:sz w:val="32"/>
          <w:szCs w:val="32"/>
          <w:lang w:eastAsia="zh-CN"/>
        </w:rPr>
        <w:t>政府采购法》</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lang w:eastAsia="zh-CN"/>
        </w:rPr>
        <w:t>《招标投标法实施条例》《政府采购法实施条例》《甘肃省招标投标条例》等有关法律法规</w:t>
      </w:r>
      <w:r>
        <w:rPr>
          <w:rFonts w:hint="eastAsia" w:ascii="Times New Roman" w:hAnsi="Times New Roman" w:eastAsia="仿宋_GB2312" w:cs="Times New Roman"/>
          <w:sz w:val="32"/>
          <w:szCs w:val="32"/>
          <w:lang w:val="en-US" w:eastAsia="zh-CN"/>
        </w:rPr>
        <w:t>规定</w:t>
      </w:r>
      <w:r>
        <w:rPr>
          <w:rFonts w:hint="eastAsia" w:ascii="Times New Roman" w:hAnsi="Times New Roman" w:eastAsia="仿宋_GB2312" w:cs="Times New Roman"/>
          <w:sz w:val="32"/>
          <w:szCs w:val="32"/>
          <w:lang w:eastAsia="zh-CN"/>
        </w:rPr>
        <w:t>，结合实际，制定本办法。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rPr>
        <w:t>第二条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本办法所称的代理机构是指依法设立、从事</w:t>
      </w:r>
      <w:r>
        <w:rPr>
          <w:rFonts w:hint="eastAsia" w:ascii="Times New Roman" w:hAnsi="Times New Roman" w:eastAsia="仿宋_GB2312" w:cs="Times New Roman"/>
          <w:sz w:val="32"/>
          <w:szCs w:val="32"/>
          <w:lang w:val="en-US" w:eastAsia="zh-CN"/>
        </w:rPr>
        <w:t>公共资源交易</w:t>
      </w:r>
      <w:r>
        <w:rPr>
          <w:rFonts w:hint="eastAsia" w:ascii="Times New Roman" w:hAnsi="Times New Roman" w:eastAsia="仿宋_GB2312" w:cs="Times New Roman"/>
          <w:sz w:val="32"/>
          <w:szCs w:val="32"/>
          <w:lang w:eastAsia="zh-CN"/>
        </w:rPr>
        <w:t>代理业务并提供相关服务的社会中介组织。</w:t>
      </w:r>
      <w:r>
        <w:rPr>
          <w:rFonts w:hint="eastAsia" w:ascii="Times New Roman" w:hAnsi="Times New Roman" w:eastAsia="仿宋_GB2312" w:cs="Times New Roman"/>
          <w:sz w:val="32"/>
          <w:szCs w:val="32"/>
          <w:lang w:val="en-US" w:eastAsia="zh-CN"/>
        </w:rPr>
        <w:t>从业人员是指依法与代理机构签订劳动合同，从事代理工作的专业人员。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本办法适用于进入</w:t>
      </w:r>
      <w:r>
        <w:rPr>
          <w:rFonts w:hint="eastAsia" w:ascii="Times New Roman" w:hAnsi="Times New Roman" w:eastAsia="仿宋_GB2312" w:cs="Times New Roman"/>
          <w:sz w:val="32"/>
          <w:szCs w:val="32"/>
          <w:lang w:eastAsia="zh-CN"/>
        </w:rPr>
        <w:t>全省</w:t>
      </w:r>
      <w:r>
        <w:rPr>
          <w:rFonts w:hint="eastAsia" w:ascii="Times New Roman" w:hAnsi="Times New Roman" w:eastAsia="仿宋_GB2312" w:cs="Times New Roman"/>
          <w:sz w:val="32"/>
          <w:szCs w:val="32"/>
        </w:rPr>
        <w:t>各级公共资源交易中心开展</w:t>
      </w:r>
      <w:r>
        <w:rPr>
          <w:rFonts w:hint="eastAsia" w:ascii="Times New Roman" w:hAnsi="Times New Roman" w:eastAsia="仿宋_GB2312" w:cs="Times New Roman"/>
          <w:sz w:val="32"/>
          <w:szCs w:val="32"/>
          <w:lang w:val="en-US" w:eastAsia="zh-CN"/>
        </w:rPr>
        <w:t>公共资源交易代理业务的代理机构及从业人员。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各级</w:t>
      </w:r>
      <w:r>
        <w:rPr>
          <w:rFonts w:hint="eastAsia" w:ascii="Times New Roman" w:hAnsi="Times New Roman" w:eastAsia="仿宋_GB2312" w:cs="Times New Roman"/>
          <w:sz w:val="32"/>
          <w:szCs w:val="32"/>
        </w:rPr>
        <w:t>发展改革</w:t>
      </w:r>
      <w:r>
        <w:rPr>
          <w:rFonts w:hint="eastAsia" w:ascii="Times New Roman" w:hAnsi="Times New Roman" w:eastAsia="仿宋_GB2312" w:cs="Times New Roman"/>
          <w:sz w:val="32"/>
          <w:szCs w:val="32"/>
          <w:lang w:eastAsia="zh-CN"/>
        </w:rPr>
        <w:t>部门</w:t>
      </w:r>
      <w:r>
        <w:rPr>
          <w:rFonts w:hint="eastAsia" w:ascii="Times New Roman" w:hAnsi="Times New Roman" w:eastAsia="仿宋_GB2312" w:cs="Times New Roman"/>
          <w:sz w:val="32"/>
          <w:szCs w:val="32"/>
        </w:rPr>
        <w:t>负责</w:t>
      </w:r>
      <w:r>
        <w:rPr>
          <w:rFonts w:hint="eastAsia" w:ascii="Times New Roman" w:hAnsi="Times New Roman" w:eastAsia="仿宋_GB2312" w:cs="Times New Roman"/>
          <w:sz w:val="32"/>
          <w:szCs w:val="32"/>
          <w:lang w:val="en-US" w:eastAsia="zh-CN"/>
        </w:rPr>
        <w:t>公共资源交易</w:t>
      </w:r>
      <w:r>
        <w:rPr>
          <w:rFonts w:hint="eastAsia" w:ascii="Times New Roman" w:hAnsi="Times New Roman" w:eastAsia="仿宋_GB2312" w:cs="Times New Roman"/>
          <w:sz w:val="32"/>
          <w:szCs w:val="32"/>
        </w:rPr>
        <w:t>代理机构及从业人员管理工作的</w:t>
      </w:r>
      <w:r>
        <w:rPr>
          <w:rFonts w:hint="eastAsia" w:ascii="Times New Roman" w:hAnsi="Times New Roman" w:eastAsia="仿宋_GB2312" w:cs="Times New Roman"/>
          <w:sz w:val="32"/>
          <w:szCs w:val="32"/>
          <w:lang w:val="en-US" w:eastAsia="zh-CN"/>
        </w:rPr>
        <w:t>指导协调。各级财政、工信、自然资源、住建、交通、水利、农业农村、林草、生态环境、</w:t>
      </w:r>
      <w:r>
        <w:rPr>
          <w:rFonts w:hint="eastAsia" w:ascii="仿宋_GB2312" w:hAnsi="仿宋_GB2312" w:eastAsia="仿宋_GB2312" w:cs="仿宋_GB2312"/>
          <w:i w:val="0"/>
          <w:caps w:val="0"/>
          <w:color w:val="auto"/>
          <w:spacing w:val="0"/>
          <w:sz w:val="32"/>
          <w:szCs w:val="32"/>
          <w:u w:val="none"/>
          <w:lang w:eastAsia="zh-CN"/>
        </w:rPr>
        <w:t>卫生健康、</w:t>
      </w:r>
      <w:r>
        <w:rPr>
          <w:rFonts w:hint="eastAsia" w:ascii="Times New Roman" w:hAnsi="Times New Roman" w:eastAsia="仿宋_GB2312" w:cs="Times New Roman"/>
          <w:sz w:val="32"/>
          <w:szCs w:val="32"/>
          <w:lang w:val="en-US" w:eastAsia="zh-CN"/>
        </w:rPr>
        <w:t>国有资产管理、能源等</w:t>
      </w:r>
      <w:r>
        <w:rPr>
          <w:rFonts w:hint="eastAsia" w:ascii="Times New Roman" w:hAnsi="Times New Roman" w:eastAsia="仿宋_GB2312" w:cs="Times New Roman"/>
          <w:sz w:val="32"/>
          <w:szCs w:val="32"/>
        </w:rPr>
        <w:t>行政监督部门按照职责分工对所监管项目</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代理机构及从业人员代理行为依法实施监督。各级公共资源交易中心</w:t>
      </w:r>
      <w:r>
        <w:rPr>
          <w:rFonts w:hint="eastAsia" w:ascii="Times New Roman" w:hAnsi="Times New Roman" w:eastAsia="仿宋_GB2312" w:cs="Times New Roman"/>
          <w:sz w:val="32"/>
          <w:szCs w:val="32"/>
          <w:lang w:eastAsia="zh-CN"/>
        </w:rPr>
        <w:t>履行交易见证和现场管理职责，负责</w:t>
      </w:r>
      <w:r>
        <w:rPr>
          <w:rFonts w:hint="eastAsia" w:ascii="Times New Roman" w:hAnsi="Times New Roman" w:eastAsia="仿宋_GB2312" w:cs="Times New Roman"/>
          <w:sz w:val="32"/>
          <w:szCs w:val="32"/>
        </w:rPr>
        <w:t>记录和报告代理机构及从业人员有关代理行为，</w:t>
      </w:r>
      <w:r>
        <w:rPr>
          <w:rFonts w:hint="eastAsia" w:ascii="Times New Roman" w:hAnsi="Times New Roman" w:eastAsia="仿宋_GB2312" w:cs="Times New Roman"/>
          <w:sz w:val="32"/>
          <w:szCs w:val="32"/>
          <w:lang w:eastAsia="zh-CN"/>
        </w:rPr>
        <w:t>配合</w:t>
      </w:r>
      <w:r>
        <w:rPr>
          <w:rFonts w:hint="eastAsia" w:ascii="Times New Roman" w:hAnsi="Times New Roman" w:eastAsia="仿宋_GB2312" w:cs="Times New Roman"/>
          <w:sz w:val="32"/>
          <w:szCs w:val="32"/>
        </w:rPr>
        <w:t>有关行政监督部门实施监督管理工作。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从业</w:t>
      </w:r>
      <w:r>
        <w:rPr>
          <w:rFonts w:hint="eastAsia" w:ascii="Times New Roman" w:hAnsi="Times New Roman" w:eastAsia="黑体" w:cs="Times New Roman"/>
          <w:sz w:val="32"/>
          <w:szCs w:val="32"/>
          <w:lang w:eastAsia="zh-CN"/>
        </w:rPr>
        <w:t>规范</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公共资源交易</w:t>
      </w:r>
      <w:r>
        <w:rPr>
          <w:rFonts w:hint="eastAsia" w:ascii="仿宋_GB2312" w:hAnsi="仿宋_GB2312" w:eastAsia="仿宋_GB2312" w:cs="仿宋_GB2312"/>
          <w:sz w:val="32"/>
          <w:szCs w:val="32"/>
          <w:lang w:val="en-US" w:eastAsia="zh-CN"/>
        </w:rPr>
        <w:t>代理机构应当依法办理登记注册。代理机构及从业人员应自觉遵守法律法规、行业规范和公共资源交易中心的现场管理制度，依法规范开展代理工作。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Times New Roman" w:hAnsi="Times New Roman" w:eastAsia="仿宋_GB2312" w:cs="Times New Roman"/>
          <w:sz w:val="32"/>
          <w:szCs w:val="32"/>
          <w:lang w:val="en-US" w:eastAsia="zh-CN"/>
        </w:rPr>
        <w:t>代理机构代理公共资源交易业务应当具备以下条件：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（二）建立完善的公共资源交易内部监督管理制度；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（三）拥有不少于5名熟悉公共资源交易各领域法律法规、具备编制交易文件和组织交易活动等相应能力的专职从业人员；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（四）具备独立办公场所和代理公共资源交易业务所必需的办公条件；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（五）在自有场所组织评标评审工作的，应当具备必要的评审场地和录音录像等监控设备设施并符合省级人民政府规定的标准。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委托人（招标人、采购人、项目发起方）</w:t>
      </w:r>
      <w:r>
        <w:rPr>
          <w:rFonts w:hint="eastAsia" w:ascii="仿宋_GB2312" w:hAnsi="仿宋_GB2312" w:eastAsia="仿宋_GB2312" w:cs="仿宋_GB2312"/>
          <w:sz w:val="32"/>
          <w:szCs w:val="32"/>
          <w:lang w:eastAsia="zh-CN"/>
        </w:rPr>
        <w:t>应当根据项目特点、代理机构专业领域和综合服务评价结果，</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主择优</w:t>
      </w:r>
      <w:r>
        <w:rPr>
          <w:rFonts w:hint="eastAsia" w:ascii="仿宋_GB2312" w:hAnsi="仿宋_GB2312" w:eastAsia="仿宋_GB2312" w:cs="仿宋_GB2312"/>
          <w:sz w:val="32"/>
          <w:szCs w:val="32"/>
        </w:rPr>
        <w:t>选</w:t>
      </w:r>
      <w:r>
        <w:rPr>
          <w:rFonts w:hint="eastAsia" w:ascii="仿宋_GB2312" w:hAnsi="仿宋_GB2312" w:eastAsia="仿宋_GB2312" w:cs="仿宋_GB2312"/>
          <w:sz w:val="32"/>
          <w:szCs w:val="32"/>
          <w:lang w:eastAsia="zh-CN"/>
        </w:rPr>
        <w:t>择</w:t>
      </w:r>
      <w:r>
        <w:rPr>
          <w:rFonts w:hint="eastAsia" w:ascii="仿宋_GB2312" w:hAnsi="仿宋_GB2312" w:eastAsia="仿宋_GB2312" w:cs="仿宋_GB2312"/>
          <w:sz w:val="32"/>
          <w:szCs w:val="32"/>
        </w:rPr>
        <w:t>代理机构</w:t>
      </w:r>
      <w:r>
        <w:rPr>
          <w:rFonts w:hint="eastAsia" w:ascii="仿宋_GB2312" w:hAnsi="仿宋_GB2312" w:eastAsia="仿宋_GB2312" w:cs="仿宋_GB2312"/>
          <w:sz w:val="32"/>
          <w:szCs w:val="32"/>
          <w:lang w:val="en-US" w:eastAsia="zh-CN"/>
        </w:rPr>
        <w:t>为其提供中介服务。任何单位和个人不得以任何方式为委托人指定代理机构，不得要求委托人采取抽签、摇号、比选、入围等方式确定代理机构。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代理机构享有下列权利：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（一）受委托人委托依法办理相关事宜；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（二）获得合同约定与代理工作内容、成效相匹配的经济报酬；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（三）法律法规授予的其他权利。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代理机构应履行下列义务：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（一）遵守法律法规，恪守职业道德；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（二）执行国家政策及有关标准；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（三）拒绝</w:t>
      </w: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lang w:val="en-US" w:eastAsia="zh-CN"/>
        </w:rPr>
        <w:t>违法违规或其他不合理的要求；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（四）依法履行职责，保证代理业务质量并承担相应责任；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（五）保守知悉的国家秘密以及商业秘密、技术秘密等；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（六）与从业人员依法签订劳动合同，按时足额缴纳社会保险；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（七）不得允许他人以本机构名义承揽代理业务；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（八）主动向有关行政监督部门报告招投标活动中违反法律法规和技术标准的行为；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（九）配合各级发展改革部门和行政监督部门开展监管工作；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（十）依法维护</w:t>
      </w:r>
      <w:r>
        <w:rPr>
          <w:rFonts w:hint="eastAsia" w:ascii="仿宋_GB2312" w:hAnsi="仿宋_GB2312" w:eastAsia="仿宋_GB2312" w:cs="仿宋_GB2312"/>
          <w:sz w:val="32"/>
          <w:szCs w:val="32"/>
          <w:highlight w:val="none"/>
          <w:lang w:val="en-US" w:eastAsia="zh-CN"/>
        </w:rPr>
        <w:t>交易各方主体</w:t>
      </w:r>
      <w:r>
        <w:rPr>
          <w:rFonts w:hint="eastAsia" w:ascii="仿宋_GB2312" w:hAnsi="仿宋_GB2312" w:eastAsia="仿宋_GB2312" w:cs="仿宋_GB2312"/>
          <w:sz w:val="32"/>
          <w:szCs w:val="32"/>
          <w:lang w:val="en-US" w:eastAsia="zh-CN"/>
        </w:rPr>
        <w:t>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（十一）受</w:t>
      </w: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lang w:val="en-US" w:eastAsia="zh-CN"/>
        </w:rPr>
        <w:t>委托组织编制、解释招标（采购）文件，对招标（采购）文件中设定的投标资格条件、评标办法等内容的合法性、科学性、准确性承担相应责任；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（十二）按照“一项目一档案”要求，完整、准确、规范保存代理项目的档案，及时向</w:t>
      </w: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lang w:val="en-US" w:eastAsia="zh-CN"/>
        </w:rPr>
        <w:t>移交交易档案资料；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（十三）接受行政监督部门的监督管理和行业组织的指导；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color w:val="auto"/>
          <w:sz w:val="32"/>
          <w:szCs w:val="32"/>
          <w:lang w:eastAsia="zh-CN"/>
        </w:rPr>
        <w:t>服从公共资源交易中心现场管理有关规定和要求，协助维护开标评标现场秩序；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从业人员应当熟悉公共资源交易有关法律法规，具备开展相关工作的专业知识和能力。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从业人员依法享有下列权利：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（一）有权自主选择从业单位；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（二）依法从事代理工作，获取相应劳动报酬；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（三）法律法规授予的其他权利。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从业人员在从业活动中应履行下列义务：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（一）严格遵守公共资源交易有关法律法规和政策文件要求，执行国家和行业的标准、规范，维护国家、社会公共利益和市场主体的合法权益；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（二）依法维护社会公众利益，恪守职业道德，自觉抵制</w:t>
      </w:r>
      <w:r>
        <w:rPr>
          <w:rFonts w:hint="eastAsia" w:ascii="仿宋_GB2312" w:hAnsi="仿宋_GB2312" w:eastAsia="仿宋_GB2312" w:cs="仿宋_GB2312"/>
          <w:sz w:val="32"/>
          <w:szCs w:val="32"/>
        </w:rPr>
        <w:t>、提醒</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纠正代理业务</w:t>
      </w:r>
      <w:r>
        <w:rPr>
          <w:rFonts w:hint="eastAsia" w:ascii="仿宋_GB2312" w:hAnsi="仿宋_GB2312" w:eastAsia="仿宋_GB2312" w:cs="仿宋_GB2312"/>
          <w:sz w:val="32"/>
          <w:szCs w:val="32"/>
          <w:lang w:eastAsia="zh-CN"/>
        </w:rPr>
        <w:t>过程</w:t>
      </w:r>
      <w:r>
        <w:rPr>
          <w:rFonts w:hint="eastAsia" w:ascii="仿宋_GB2312" w:hAnsi="仿宋_GB2312" w:eastAsia="仿宋_GB2312" w:cs="仿宋_GB2312"/>
          <w:sz w:val="32"/>
          <w:szCs w:val="32"/>
        </w:rPr>
        <w:t>中发现</w:t>
      </w:r>
      <w:r>
        <w:rPr>
          <w:rFonts w:hint="eastAsia" w:ascii="仿宋_GB2312" w:hAnsi="仿宋_GB2312" w:eastAsia="仿宋_GB2312" w:cs="仿宋_GB2312"/>
          <w:sz w:val="32"/>
          <w:szCs w:val="32"/>
          <w:lang w:val="en-US" w:eastAsia="zh-CN"/>
        </w:rPr>
        <w:t>的各类</w:t>
      </w:r>
      <w:r>
        <w:rPr>
          <w:rFonts w:hint="eastAsia" w:ascii="仿宋_GB2312" w:hAnsi="仿宋_GB2312" w:eastAsia="仿宋_GB2312" w:cs="仿宋_GB2312"/>
          <w:sz w:val="32"/>
          <w:szCs w:val="32"/>
        </w:rPr>
        <w:t>违法违规行为</w:t>
      </w:r>
      <w:r>
        <w:rPr>
          <w:rFonts w:hint="eastAsia" w:ascii="仿宋_GB2312" w:hAnsi="仿宋_GB2312" w:eastAsia="仿宋_GB2312" w:cs="仿宋_GB2312"/>
          <w:sz w:val="32"/>
          <w:szCs w:val="32"/>
          <w:lang w:eastAsia="zh-CN"/>
        </w:rPr>
        <w:t>，并将有关情况及时报告</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lang w:eastAsia="zh-CN"/>
        </w:rPr>
        <w:t>人及相关</w:t>
      </w:r>
      <w:r>
        <w:rPr>
          <w:rFonts w:hint="eastAsia" w:ascii="仿宋_GB2312" w:hAnsi="仿宋_GB2312" w:eastAsia="仿宋_GB2312" w:cs="仿宋_GB2312"/>
          <w:sz w:val="32"/>
          <w:szCs w:val="32"/>
        </w:rPr>
        <w:t>行政监督部门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w:t>
      </w:r>
      <w:r>
        <w:rPr>
          <w:rFonts w:hint="eastAsia" w:ascii="仿宋_GB2312" w:hAnsi="仿宋_GB2312" w:eastAsia="仿宋_GB2312" w:cs="仿宋_GB2312"/>
          <w:sz w:val="32"/>
          <w:szCs w:val="32"/>
        </w:rPr>
        <w:t>作为评标</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专家参与其代理项目</w:t>
      </w:r>
      <w:r>
        <w:rPr>
          <w:rFonts w:hint="eastAsia" w:ascii="仿宋_GB2312" w:hAnsi="仿宋_GB2312" w:eastAsia="仿宋_GB2312" w:cs="仿宋_GB2312"/>
          <w:sz w:val="32"/>
          <w:szCs w:val="32"/>
          <w:lang w:eastAsia="zh-CN"/>
        </w:rPr>
        <w:t>的评审；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（四）配合公共资源交易中心履行现场管理职责；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（五）履行相应保密义务；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（六）积极学习专业知识和职业技能，提升专业服务能力；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（七）自觉接受行政监督部门监督，接受行业组织的指导和行业自律管理；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sz w:val="32"/>
          <w:szCs w:val="32"/>
          <w:lang w:val="en-US" w:eastAsia="zh-CN"/>
        </w:rPr>
        <w:t>代理机构应当遵循自愿平等公正原则，与委托人依法签订代理合同，并在代理合同约定范围内提供服务。代理合同应包括但不限于：代理范围、期限、档案保存、项目负责人、代理费用收取方式及标准、合同解除及终止、违约责任等具体事项，约定双方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代理机构应当在甘肃省公共资源交易网“交易主体共享平台”登记企业注册等信息，确保CA数字证书跨区域兼容互认，并对信息的真实性、准确性负责。</w:t>
      </w:r>
      <w:r>
        <w:rPr>
          <w:rFonts w:hint="eastAsia" w:ascii="仿宋_GB2312" w:hAnsi="仿宋_GB2312" w:eastAsia="仿宋_GB2312" w:cs="仿宋_GB2312"/>
          <w:sz w:val="32"/>
          <w:szCs w:val="32"/>
        </w:rPr>
        <w:t>代理机构信息发生变化的，应当在信息变化之日起的5个工作日内更新有关信息。</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第三章　服务评价</w:t>
      </w:r>
      <w:r>
        <w:rPr>
          <w:rFonts w:hint="eastAsia" w:ascii="Times New Roman" w:hAnsi="Times New Roman" w:eastAsia="黑体" w:cs="Times New Roman"/>
          <w:sz w:val="32"/>
          <w:szCs w:val="32"/>
          <w:lang w:eastAsia="zh-CN"/>
        </w:rPr>
        <w:t>及监督检查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lang w:val="en-US" w:eastAsia="zh-CN"/>
        </w:rPr>
        <w:t>公共资源交易</w:t>
      </w:r>
      <w:r>
        <w:rPr>
          <w:rFonts w:hint="eastAsia" w:ascii="仿宋_GB2312" w:hAnsi="仿宋_GB2312" w:eastAsia="仿宋_GB2312" w:cs="仿宋_GB2312"/>
          <w:sz w:val="32"/>
          <w:szCs w:val="32"/>
          <w:lang w:eastAsia="zh-CN"/>
        </w:rPr>
        <w:t>代理机构</w:t>
      </w:r>
      <w:r>
        <w:rPr>
          <w:rFonts w:hint="eastAsia" w:ascii="仿宋_GB2312" w:hAnsi="仿宋_GB2312" w:eastAsia="仿宋_GB2312" w:cs="仿宋_GB2312"/>
          <w:sz w:val="32"/>
          <w:szCs w:val="32"/>
          <w:u w:val="none"/>
          <w:lang w:eastAsia="zh-CN"/>
        </w:rPr>
        <w:t>综合服务评价机制，</w:t>
      </w:r>
      <w:r>
        <w:rPr>
          <w:rFonts w:hint="eastAsia" w:ascii="仿宋_GB2312" w:hAnsi="仿宋_GB2312" w:eastAsia="仿宋_GB2312" w:cs="仿宋_GB2312"/>
          <w:sz w:val="32"/>
          <w:szCs w:val="32"/>
          <w:lang w:val="en-US" w:eastAsia="zh-CN"/>
        </w:rPr>
        <w:t>按照“一项目一评价”原则，</w:t>
      </w:r>
      <w:r>
        <w:rPr>
          <w:rFonts w:hint="eastAsia" w:ascii="仿宋_GB2312" w:hAnsi="仿宋_GB2312" w:eastAsia="仿宋_GB2312" w:cs="仿宋_GB2312"/>
          <w:sz w:val="32"/>
          <w:szCs w:val="32"/>
          <w:lang w:eastAsia="zh-CN"/>
        </w:rPr>
        <w:t>由行政监督部门、</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人、投标人</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、评标</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公共资源交易中心</w:t>
      </w:r>
      <w:r>
        <w:rPr>
          <w:rFonts w:hint="eastAsia" w:ascii="仿宋_GB2312" w:hAnsi="仿宋_GB2312" w:eastAsia="仿宋_GB2312" w:cs="仿宋_GB2312"/>
          <w:sz w:val="32"/>
          <w:szCs w:val="32"/>
          <w:lang w:eastAsia="zh-CN"/>
        </w:rPr>
        <w:t>等主体，通过公共资源交易“全省一张网”对</w:t>
      </w:r>
      <w:r>
        <w:rPr>
          <w:rFonts w:hint="eastAsia" w:ascii="仿宋_GB2312" w:hAnsi="仿宋_GB2312" w:eastAsia="仿宋_GB2312" w:cs="仿宋_GB2312"/>
          <w:sz w:val="32"/>
          <w:szCs w:val="32"/>
        </w:rPr>
        <w:t>代理机构代理</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lang w:eastAsia="zh-CN"/>
        </w:rPr>
        <w:t>推动代理机构增强服务意识、提高服务能力、夯实服务责任。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综合服务评价实行百分制。评价指标包括</w:t>
      </w:r>
      <w:r>
        <w:rPr>
          <w:rFonts w:hint="eastAsia" w:ascii="仿宋_GB2312" w:hAnsi="仿宋_GB2312" w:eastAsia="仿宋_GB2312" w:cs="仿宋_GB2312"/>
          <w:color w:val="000000"/>
          <w:sz w:val="32"/>
          <w:szCs w:val="32"/>
          <w:lang w:val="en-US" w:eastAsia="zh-CN"/>
        </w:rPr>
        <w:t>招标（采购）文件编制、信息发布、现场行为、服务质量</w:t>
      </w:r>
      <w:r>
        <w:rPr>
          <w:rFonts w:hint="eastAsia" w:ascii="仿宋_GB2312" w:hAnsi="仿宋_GB2312" w:eastAsia="仿宋_GB2312" w:cs="仿宋_GB2312"/>
          <w:sz w:val="32"/>
          <w:szCs w:val="32"/>
          <w:lang w:val="en-US" w:eastAsia="zh-CN"/>
        </w:rPr>
        <w:t>4个方面（具体评价指标见附件）。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各评价主体应当及时进行评价。</w:t>
      </w:r>
      <w:r>
        <w:rPr>
          <w:rFonts w:hint="eastAsia" w:ascii="仿宋_GB2312" w:hAnsi="仿宋_GB2312" w:eastAsia="仿宋_GB2312" w:cs="仿宋_GB2312"/>
          <w:color w:val="000000"/>
          <w:sz w:val="32"/>
          <w:szCs w:val="32"/>
        </w:rPr>
        <w:t>投标人</w:t>
      </w:r>
      <w:r>
        <w:rPr>
          <w:rFonts w:hint="eastAsia" w:ascii="仿宋_GB2312" w:hAnsi="仿宋_GB2312" w:eastAsia="仿宋_GB2312" w:cs="仿宋_GB2312"/>
          <w:color w:val="000000"/>
          <w:sz w:val="32"/>
          <w:szCs w:val="32"/>
          <w:lang w:eastAsia="zh-CN"/>
        </w:rPr>
        <w:t>（供应商）</w:t>
      </w:r>
      <w:r>
        <w:rPr>
          <w:rFonts w:hint="eastAsia" w:ascii="仿宋_GB2312" w:hAnsi="仿宋_GB2312" w:eastAsia="仿宋_GB2312" w:cs="仿宋_GB2312"/>
          <w:color w:val="000000"/>
          <w:sz w:val="32"/>
          <w:szCs w:val="32"/>
        </w:rPr>
        <w:t>应当在项目</w:t>
      </w:r>
      <w:r>
        <w:rPr>
          <w:rFonts w:hint="eastAsia" w:ascii="仿宋_GB2312" w:hAnsi="仿宋_GB2312" w:eastAsia="仿宋_GB2312" w:cs="仿宋_GB2312"/>
          <w:color w:val="000000"/>
          <w:sz w:val="32"/>
          <w:szCs w:val="32"/>
          <w:lang w:eastAsia="zh-CN"/>
        </w:rPr>
        <w:t>评标结果公示发布前</w:t>
      </w:r>
      <w:r>
        <w:rPr>
          <w:rFonts w:hint="eastAsia" w:ascii="仿宋_GB2312" w:hAnsi="仿宋_GB2312" w:eastAsia="仿宋_GB2312" w:cs="仿宋_GB2312"/>
          <w:color w:val="000000"/>
          <w:sz w:val="32"/>
          <w:szCs w:val="32"/>
        </w:rPr>
        <w:t>进行评价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评标</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color w:val="000000"/>
          <w:sz w:val="32"/>
          <w:szCs w:val="32"/>
        </w:rPr>
        <w:t>专家应当在</w:t>
      </w:r>
      <w:r>
        <w:rPr>
          <w:rFonts w:hint="eastAsia" w:ascii="仿宋_GB2312" w:hAnsi="仿宋_GB2312" w:eastAsia="仿宋_GB2312" w:cs="仿宋_GB2312"/>
          <w:color w:val="000000"/>
          <w:sz w:val="32"/>
          <w:szCs w:val="32"/>
          <w:lang w:eastAsia="zh-CN"/>
        </w:rPr>
        <w:t>评审</w:t>
      </w:r>
      <w:r>
        <w:rPr>
          <w:rFonts w:hint="eastAsia" w:ascii="仿宋_GB2312" w:hAnsi="仿宋_GB2312" w:eastAsia="仿宋_GB2312" w:cs="仿宋_GB2312"/>
          <w:color w:val="000000"/>
          <w:sz w:val="32"/>
          <w:szCs w:val="32"/>
        </w:rPr>
        <w:t>工作结束时进行评价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行政监督部门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委托</w:t>
      </w:r>
      <w:r>
        <w:rPr>
          <w:rFonts w:hint="eastAsia" w:ascii="仿宋_GB2312" w:hAnsi="仿宋_GB2312" w:eastAsia="仿宋_GB2312" w:cs="仿宋_GB2312"/>
          <w:color w:val="000000"/>
          <w:sz w:val="32"/>
          <w:szCs w:val="32"/>
        </w:rPr>
        <w:t>人和公共资源交易中心应当在</w:t>
      </w:r>
      <w:r>
        <w:rPr>
          <w:rFonts w:hint="eastAsia" w:ascii="仿宋_GB2312" w:hAnsi="仿宋_GB2312" w:eastAsia="仿宋_GB2312" w:cs="仿宋_GB2312"/>
          <w:color w:val="000000"/>
          <w:sz w:val="32"/>
          <w:szCs w:val="32"/>
          <w:lang w:eastAsia="zh-CN"/>
        </w:rPr>
        <w:t>中标（成交）通知书</w:t>
      </w:r>
      <w:r>
        <w:rPr>
          <w:rFonts w:hint="eastAsia" w:ascii="仿宋_GB2312" w:hAnsi="仿宋_GB2312" w:eastAsia="仿宋_GB2312" w:cs="仿宋_GB2312"/>
          <w:color w:val="000000"/>
          <w:sz w:val="32"/>
          <w:szCs w:val="32"/>
        </w:rPr>
        <w:t>发布后</w:t>
      </w:r>
      <w:r>
        <w:rPr>
          <w:rFonts w:hint="eastAsia" w:ascii="仿宋_GB2312" w:hAnsi="仿宋_GB2312" w:eastAsia="仿宋_GB2312" w:cs="仿宋_GB2312"/>
          <w:color w:val="000000"/>
          <w:sz w:val="32"/>
          <w:szCs w:val="32"/>
          <w:lang w:val="en-US" w:eastAsia="zh-CN"/>
        </w:rPr>
        <w:t>5个工作日内</w:t>
      </w:r>
      <w:r>
        <w:rPr>
          <w:rFonts w:hint="eastAsia" w:ascii="仿宋_GB2312" w:hAnsi="仿宋_GB2312" w:eastAsia="仿宋_GB2312" w:cs="仿宋_GB2312"/>
          <w:color w:val="000000"/>
          <w:sz w:val="32"/>
          <w:szCs w:val="32"/>
        </w:rPr>
        <w:t>进行评价</w:t>
      </w:r>
      <w:r>
        <w:rPr>
          <w:rFonts w:hint="eastAsia" w:ascii="仿宋_GB2312" w:hAnsi="仿宋_GB2312" w:eastAsia="仿宋_GB2312" w:cs="仿宋_GB2312"/>
          <w:color w:val="000000"/>
          <w:sz w:val="32"/>
          <w:szCs w:val="32"/>
          <w:lang w:eastAsia="zh-CN"/>
        </w:rPr>
        <w:t>，未在规定时间内完成评价的，相应评分项默认为满分。各评价主体对代理机构进行服务评价时应当注明扣分理由。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代理机构可以在甘肃省公共资源交易“一网通办”系统中查询本机构的综合服务评价情况，并就有关情况在5个工作日向项目所在区域行政监督部门作出说明，说明时应当提供必要的证明材料。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行政监督部门应当就有关说明在5个工作日进行处理和答复。对评价结果公正的，维持原评价结果；对评价结果不客观、不公正的，提出处理意见后逐级上报至对口省级行政监督部门，由省级行政监督部门会同省公共资源交易中心进行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第十八条</w:t>
      </w:r>
      <w:r>
        <w:rPr>
          <w:rFonts w:hint="eastAsia" w:ascii="仿宋_GB2312" w:hAnsi="仿宋_GB2312" w:eastAsia="仿宋_GB2312" w:cs="仿宋_GB2312"/>
          <w:color w:val="000000"/>
          <w:sz w:val="32"/>
          <w:szCs w:val="32"/>
          <w:lang w:val="en-US" w:eastAsia="zh-CN"/>
        </w:rPr>
        <w:t xml:space="preserve">  综合服务评价结果按照各项指标得分求和得出。</w:t>
      </w:r>
      <w:r>
        <w:rPr>
          <w:rFonts w:hint="eastAsia" w:ascii="仿宋_GB2312" w:hAnsi="仿宋_GB2312" w:eastAsia="仿宋_GB2312" w:cs="仿宋_GB2312"/>
          <w:sz w:val="32"/>
          <w:szCs w:val="32"/>
          <w:lang w:val="en-US" w:eastAsia="zh-CN"/>
        </w:rPr>
        <w:t>各项指标得分为各类评价主体对该项指标评分的平均值。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代理机构及从业人员在代理活动中，受到行政处罚或被法院等部门列为失信被执行人的，将在综合评价结果的基础上进行附加扣分。其中，代理机构受到行政处罚的，每次扣5分；从业人员受到行政处罚的，每次扣2分；被法院等部门列为失信被执行人的，每次扣10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综合服务评价结果应当包括代理机构名称、评价项目数、评价主体数、综合得分以及各项指标得分情况等，并通过甘肃省公共资源交易网实时向社会公布。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trike w:val="0"/>
          <w:dstrike w:val="0"/>
          <w:sz w:val="32"/>
          <w:szCs w:val="32"/>
        </w:rPr>
        <w:t>第</w:t>
      </w:r>
      <w:r>
        <w:rPr>
          <w:rFonts w:hint="eastAsia" w:ascii="仿宋_GB2312" w:hAnsi="仿宋_GB2312" w:eastAsia="仿宋_GB2312" w:cs="仿宋_GB2312"/>
          <w:b/>
          <w:bCs/>
          <w:strike w:val="0"/>
          <w:dstrike w:val="0"/>
          <w:sz w:val="32"/>
          <w:szCs w:val="32"/>
          <w:lang w:eastAsia="zh-CN"/>
        </w:rPr>
        <w:t>二十</w:t>
      </w:r>
      <w:r>
        <w:rPr>
          <w:rFonts w:hint="eastAsia" w:ascii="仿宋_GB2312" w:hAnsi="仿宋_GB2312" w:eastAsia="仿宋_GB2312" w:cs="仿宋_GB2312"/>
          <w:b/>
          <w:bCs/>
          <w:strike w:val="0"/>
          <w:dstrike w:val="0"/>
          <w:sz w:val="32"/>
          <w:szCs w:val="32"/>
        </w:rPr>
        <w:t xml:space="preserve">条  </w:t>
      </w:r>
      <w:r>
        <w:rPr>
          <w:rFonts w:hint="eastAsia" w:ascii="仿宋_GB2312" w:hAnsi="仿宋_GB2312" w:eastAsia="仿宋_GB2312" w:cs="仿宋_GB2312"/>
          <w:spacing w:val="0"/>
          <w:sz w:val="32"/>
          <w:szCs w:val="32"/>
          <w:lang w:val="en-US" w:eastAsia="zh-CN"/>
        </w:rPr>
        <w:t>省级行政监督管理部门应当加强对代理机构及其从业人员的管理，规范代理服务行为，监督代理机构依法依规执业。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trike w:val="0"/>
          <w:dstrike w:val="0"/>
          <w:sz w:val="32"/>
          <w:szCs w:val="32"/>
          <w:lang w:eastAsia="zh-CN"/>
        </w:rPr>
      </w:pPr>
      <w:r>
        <w:rPr>
          <w:rFonts w:hint="eastAsia" w:ascii="Times New Roman" w:hAnsi="Times New Roman" w:eastAsia="仿宋_GB2312" w:cs="Times New Roman"/>
          <w:strike w:val="0"/>
          <w:dstrike w:val="0"/>
          <w:color w:val="000000"/>
          <w:sz w:val="32"/>
          <w:szCs w:val="32"/>
          <w:lang w:val="en-US" w:eastAsia="zh-CN"/>
        </w:rPr>
        <w:t>各级行政监督部门应当加强对代理机构的监督检查。</w:t>
      </w:r>
      <w:r>
        <w:rPr>
          <w:rFonts w:hint="eastAsia" w:ascii="Times New Roman" w:hAnsi="Times New Roman" w:eastAsia="仿宋_GB2312" w:cs="Times New Roman"/>
          <w:strike w:val="0"/>
          <w:dstrike w:val="0"/>
          <w:sz w:val="32"/>
          <w:szCs w:val="32"/>
          <w:lang w:val="en-US" w:eastAsia="zh-CN"/>
        </w:rPr>
        <w:t>对项目实时日常监管时，可以对代理机构在该项目中的代理行为进行同步监督检查；对相关利害关系人反映代理机构存在违法违规行为的，应当开展定向检查；</w:t>
      </w:r>
      <w:r>
        <w:rPr>
          <w:rFonts w:hint="eastAsia" w:ascii="仿宋_GB2312" w:hAnsi="仿宋_GB2312" w:eastAsia="仿宋_GB2312" w:cs="仿宋_GB2312"/>
          <w:strike w:val="0"/>
          <w:dstrike w:val="0"/>
          <w:sz w:val="32"/>
          <w:szCs w:val="32"/>
        </w:rPr>
        <w:t>对代理机构综合</w:t>
      </w:r>
      <w:r>
        <w:rPr>
          <w:rFonts w:hint="eastAsia" w:ascii="仿宋_GB2312" w:hAnsi="仿宋_GB2312" w:eastAsia="仿宋_GB2312" w:cs="仿宋_GB2312"/>
          <w:strike w:val="0"/>
          <w:dstrike w:val="0"/>
          <w:sz w:val="32"/>
          <w:szCs w:val="32"/>
          <w:lang w:eastAsia="zh-CN"/>
        </w:rPr>
        <w:t>服务</w:t>
      </w:r>
      <w:r>
        <w:rPr>
          <w:rFonts w:hint="eastAsia" w:ascii="仿宋_GB2312" w:hAnsi="仿宋_GB2312" w:eastAsia="仿宋_GB2312" w:cs="仿宋_GB2312"/>
          <w:strike w:val="0"/>
          <w:dstrike w:val="0"/>
          <w:sz w:val="32"/>
          <w:szCs w:val="32"/>
        </w:rPr>
        <w:t>评价平均得分在</w:t>
      </w:r>
      <w:r>
        <w:rPr>
          <w:rFonts w:hint="eastAsia" w:ascii="仿宋_GB2312" w:hAnsi="仿宋_GB2312" w:eastAsia="仿宋_GB2312" w:cs="仿宋_GB2312"/>
          <w:strike w:val="0"/>
          <w:dstrike w:val="0"/>
          <w:sz w:val="32"/>
          <w:szCs w:val="32"/>
          <w:lang w:val="en-US" w:eastAsia="zh-CN"/>
        </w:rPr>
        <w:t>60</w:t>
      </w:r>
      <w:r>
        <w:rPr>
          <w:rFonts w:hint="eastAsia" w:ascii="仿宋_GB2312" w:hAnsi="仿宋_GB2312" w:eastAsia="仿宋_GB2312" w:cs="仿宋_GB2312"/>
          <w:strike w:val="0"/>
          <w:dstrike w:val="0"/>
          <w:sz w:val="32"/>
          <w:szCs w:val="32"/>
        </w:rPr>
        <w:t>分</w:t>
      </w:r>
      <w:r>
        <w:rPr>
          <w:rFonts w:hint="eastAsia" w:ascii="仿宋_GB2312" w:hAnsi="仿宋_GB2312" w:eastAsia="仿宋_GB2312" w:cs="仿宋_GB2312"/>
          <w:strike w:val="0"/>
          <w:dstrike w:val="0"/>
          <w:sz w:val="32"/>
          <w:szCs w:val="32"/>
          <w:lang w:eastAsia="zh-CN"/>
        </w:rPr>
        <w:t>以下</w:t>
      </w:r>
      <w:r>
        <w:rPr>
          <w:rFonts w:hint="eastAsia" w:ascii="仿宋_GB2312" w:hAnsi="仿宋_GB2312" w:eastAsia="仿宋_GB2312" w:cs="仿宋_GB2312"/>
          <w:strike w:val="0"/>
          <w:dstrike w:val="0"/>
          <w:sz w:val="32"/>
          <w:szCs w:val="32"/>
        </w:rPr>
        <w:t>或者附加扣分达到</w:t>
      </w:r>
      <w:r>
        <w:rPr>
          <w:rFonts w:hint="eastAsia" w:ascii="仿宋_GB2312" w:hAnsi="仿宋_GB2312" w:eastAsia="仿宋_GB2312" w:cs="仿宋_GB2312"/>
          <w:strike w:val="0"/>
          <w:dstrike w:val="0"/>
          <w:sz w:val="32"/>
          <w:szCs w:val="32"/>
          <w:lang w:val="en-US" w:eastAsia="zh-CN"/>
        </w:rPr>
        <w:t>20</w:t>
      </w:r>
      <w:r>
        <w:rPr>
          <w:rFonts w:hint="eastAsia" w:ascii="仿宋_GB2312" w:hAnsi="仿宋_GB2312" w:eastAsia="仿宋_GB2312" w:cs="仿宋_GB2312"/>
          <w:strike w:val="0"/>
          <w:dstrike w:val="0"/>
          <w:sz w:val="32"/>
          <w:szCs w:val="32"/>
        </w:rPr>
        <w:t>分</w:t>
      </w:r>
      <w:r>
        <w:rPr>
          <w:rFonts w:hint="eastAsia" w:ascii="仿宋_GB2312" w:hAnsi="仿宋_GB2312" w:eastAsia="仿宋_GB2312" w:cs="仿宋_GB2312"/>
          <w:strike w:val="0"/>
          <w:dstrike w:val="0"/>
          <w:sz w:val="32"/>
          <w:szCs w:val="32"/>
          <w:lang w:eastAsia="zh-CN"/>
        </w:rPr>
        <w:t>以上的，应当及时进行约谈。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trike w:val="0"/>
          <w:dstrike w:val="0"/>
          <w:sz w:val="32"/>
          <w:szCs w:val="32"/>
          <w:u w:val="single"/>
          <w:lang w:eastAsia="zh-CN"/>
        </w:rPr>
      </w:pPr>
      <w:r>
        <w:rPr>
          <w:rFonts w:hint="eastAsia" w:ascii="仿宋_GB2312" w:hAnsi="仿宋_GB2312" w:eastAsia="仿宋_GB2312" w:cs="仿宋_GB2312"/>
          <w:strike w:val="0"/>
          <w:dstrike w:val="0"/>
          <w:sz w:val="32"/>
          <w:szCs w:val="32"/>
          <w:lang w:eastAsia="zh-CN"/>
        </w:rPr>
        <w:t>各级行政监督部门可以根据综合服务评价结果优化对代理机构的监督检查频次。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一</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各级</w:t>
      </w:r>
      <w:r>
        <w:rPr>
          <w:rFonts w:hint="eastAsia" w:ascii="Times New Roman" w:hAnsi="Times New Roman" w:eastAsia="仿宋_GB2312" w:cs="Times New Roman"/>
          <w:sz w:val="32"/>
          <w:szCs w:val="32"/>
        </w:rPr>
        <w:t>行政监督部门应当依法</w:t>
      </w:r>
      <w:r>
        <w:rPr>
          <w:rFonts w:hint="eastAsia" w:ascii="Times New Roman" w:hAnsi="Times New Roman" w:eastAsia="仿宋_GB2312" w:cs="Times New Roman"/>
          <w:sz w:val="32"/>
          <w:szCs w:val="32"/>
          <w:lang w:eastAsia="zh-CN"/>
        </w:rPr>
        <w:t>严肃</w:t>
      </w:r>
      <w:r>
        <w:rPr>
          <w:rFonts w:hint="eastAsia" w:ascii="Times New Roman" w:hAnsi="Times New Roman" w:eastAsia="仿宋_GB2312" w:cs="Times New Roman"/>
          <w:sz w:val="32"/>
          <w:szCs w:val="32"/>
        </w:rPr>
        <w:t>调查处理代理机构及从业人员存在的违法违规行为</w:t>
      </w:r>
      <w:r>
        <w:rPr>
          <w:rFonts w:hint="eastAsia" w:ascii="Times New Roman" w:hAnsi="Times New Roman" w:eastAsia="仿宋_GB2312" w:cs="Times New Roman"/>
          <w:sz w:val="32"/>
          <w:szCs w:val="32"/>
          <w:lang w:eastAsia="zh-CN"/>
        </w:rPr>
        <w:t>，作出的处理决定应事实清楚、证据确凿、依据充分。</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第四章  责任追究</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sz w:val="32"/>
          <w:szCs w:val="32"/>
        </w:rPr>
        <w:t>代理机构</w:t>
      </w:r>
      <w:r>
        <w:rPr>
          <w:rFonts w:hint="eastAsia" w:ascii="Times New Roman" w:hAnsi="Times New Roman" w:eastAsia="仿宋_GB2312" w:cs="Times New Roman"/>
          <w:sz w:val="32"/>
          <w:szCs w:val="32"/>
          <w:lang w:eastAsia="zh-CN"/>
        </w:rPr>
        <w:t>及从业人员</w:t>
      </w:r>
      <w:r>
        <w:rPr>
          <w:rFonts w:hint="eastAsia" w:ascii="Times New Roman" w:hAnsi="Times New Roman" w:eastAsia="仿宋_GB2312" w:cs="Times New Roman"/>
          <w:sz w:val="32"/>
          <w:szCs w:val="32"/>
        </w:rPr>
        <w:t>应当在</w:t>
      </w:r>
      <w:r>
        <w:rPr>
          <w:rFonts w:hint="eastAsia" w:ascii="Times New Roman" w:hAnsi="Times New Roman" w:eastAsia="仿宋_GB2312" w:cs="Times New Roman"/>
          <w:sz w:val="32"/>
          <w:szCs w:val="32"/>
          <w:lang w:val="en-US" w:eastAsia="zh-CN"/>
        </w:rPr>
        <w:t>委托</w:t>
      </w:r>
      <w:r>
        <w:rPr>
          <w:rFonts w:hint="eastAsia" w:ascii="Times New Roman" w:hAnsi="Times New Roman" w:eastAsia="仿宋_GB2312" w:cs="Times New Roman"/>
          <w:sz w:val="32"/>
          <w:szCs w:val="32"/>
        </w:rPr>
        <w:t>人委托的范围内办理</w:t>
      </w:r>
      <w:r>
        <w:rPr>
          <w:rFonts w:hint="eastAsia" w:ascii="Times New Roman" w:hAnsi="Times New Roman" w:eastAsia="仿宋_GB2312" w:cs="Times New Roman"/>
          <w:sz w:val="32"/>
          <w:szCs w:val="32"/>
          <w:lang w:val="en-US" w:eastAsia="zh-CN"/>
        </w:rPr>
        <w:t>相关代理</w:t>
      </w:r>
      <w:r>
        <w:rPr>
          <w:rFonts w:hint="eastAsia" w:ascii="Times New Roman" w:hAnsi="Times New Roman" w:eastAsia="仿宋_GB2312" w:cs="Times New Roman"/>
          <w:sz w:val="32"/>
          <w:szCs w:val="32"/>
        </w:rPr>
        <w:t>事宜，遵守法律法规的</w:t>
      </w:r>
      <w:r>
        <w:rPr>
          <w:rFonts w:hint="eastAsia" w:ascii="Times New Roman" w:hAnsi="Times New Roman" w:eastAsia="仿宋_GB2312" w:cs="Times New Roman"/>
          <w:sz w:val="32"/>
          <w:szCs w:val="32"/>
          <w:lang w:val="en-US" w:eastAsia="zh-CN"/>
        </w:rPr>
        <w:t>相关</w:t>
      </w:r>
      <w:r>
        <w:rPr>
          <w:rFonts w:hint="eastAsia" w:ascii="Times New Roman" w:hAnsi="Times New Roman" w:eastAsia="仿宋_GB2312" w:cs="Times New Roman"/>
          <w:sz w:val="32"/>
          <w:szCs w:val="32"/>
        </w:rPr>
        <w:t>规定，并按照合同约</w:t>
      </w:r>
      <w:r>
        <w:rPr>
          <w:rFonts w:hint="eastAsia" w:ascii="Times New Roman" w:hAnsi="Times New Roman" w:eastAsia="仿宋_GB2312" w:cs="Times New Roman"/>
          <w:color w:val="auto"/>
          <w:sz w:val="32"/>
          <w:szCs w:val="32"/>
        </w:rPr>
        <w:t>定，承担相应法律责任。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rPr>
        <w:t>第二十</w:t>
      </w:r>
      <w:r>
        <w:rPr>
          <w:rFonts w:hint="eastAsia" w:ascii="Times New Roman" w:hAnsi="Times New Roman" w:eastAsia="仿宋_GB2312" w:cs="Times New Roman"/>
          <w:b/>
          <w:bCs/>
          <w:color w:val="auto"/>
          <w:sz w:val="32"/>
          <w:szCs w:val="32"/>
          <w:lang w:val="en-US" w:eastAsia="zh-CN"/>
        </w:rPr>
        <w:t>三</w:t>
      </w:r>
      <w:r>
        <w:rPr>
          <w:rFonts w:hint="eastAsia" w:ascii="Times New Roman" w:hAnsi="Times New Roman" w:eastAsia="仿宋_GB2312" w:cs="Times New Roman"/>
          <w:b/>
          <w:bCs/>
          <w:color w:val="auto"/>
          <w:sz w:val="32"/>
          <w:szCs w:val="32"/>
        </w:rPr>
        <w:t>条</w:t>
      </w:r>
      <w:r>
        <w:rPr>
          <w:rFonts w:hint="eastAsia" w:ascii="Times New Roman" w:hAnsi="Times New Roman" w:eastAsia="仿宋_GB2312" w:cs="Times New Roman"/>
          <w:color w:val="auto"/>
          <w:sz w:val="32"/>
          <w:szCs w:val="32"/>
        </w:rPr>
        <w:t xml:space="preserve">  代理机构从事代理活动有下列行为的，由行政监督部门依照</w:t>
      </w:r>
      <w:r>
        <w:rPr>
          <w:rFonts w:hint="eastAsia" w:ascii="Times New Roman" w:hAnsi="Times New Roman" w:eastAsia="仿宋_GB2312" w:cs="Times New Roman"/>
          <w:color w:val="auto"/>
          <w:sz w:val="32"/>
          <w:szCs w:val="32"/>
          <w:lang w:val="en-US" w:eastAsia="zh-CN"/>
        </w:rPr>
        <w:t>相关</w:t>
      </w:r>
      <w:r>
        <w:rPr>
          <w:rFonts w:hint="eastAsia" w:ascii="Times New Roman" w:hAnsi="Times New Roman" w:eastAsia="仿宋_GB2312" w:cs="Times New Roman"/>
          <w:color w:val="auto"/>
          <w:sz w:val="32"/>
          <w:szCs w:val="32"/>
        </w:rPr>
        <w:t>法律法规进行处理；涉嫌犯罪的，依法移送司法机关处理。处理结果</w:t>
      </w:r>
      <w:r>
        <w:rPr>
          <w:rFonts w:hint="eastAsia" w:ascii="Times New Roman" w:hAnsi="Times New Roman" w:eastAsia="仿宋_GB2312" w:cs="Times New Roman"/>
          <w:color w:val="auto"/>
          <w:sz w:val="32"/>
          <w:szCs w:val="32"/>
          <w:lang w:eastAsia="zh-CN"/>
        </w:rPr>
        <w:t>通过行政监督部门指定媒体及甘肃省</w:t>
      </w:r>
      <w:r>
        <w:rPr>
          <w:rFonts w:hint="eastAsia" w:ascii="Times New Roman" w:hAnsi="Times New Roman" w:eastAsia="仿宋_GB2312" w:cs="Times New Roman"/>
          <w:color w:val="auto"/>
          <w:sz w:val="32"/>
          <w:szCs w:val="32"/>
        </w:rPr>
        <w:t>公共资源交易网予以公开</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代理</w:t>
      </w:r>
      <w:r>
        <w:rPr>
          <w:rFonts w:hint="eastAsia" w:ascii="Times New Roman" w:hAnsi="Times New Roman" w:eastAsia="仿宋_GB2312" w:cs="Times New Roman"/>
          <w:color w:val="auto"/>
          <w:sz w:val="32"/>
          <w:szCs w:val="32"/>
          <w:lang w:val="en-US" w:eastAsia="zh-CN"/>
        </w:rPr>
        <w:t>应当进入公共资源交易平台交易的项目，采取化整为零或者其他方式规避进入平台交易。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不合理划分标段、肢解工程，将依法必须进行招标（采购）的项目不招标、化整为零或者以其他方式规避招标。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（三）无权代理、越权代理，明知委托事项违法而进行代理。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采取行贿、提供回扣或者输送不正当利益等非法手段承揽业务。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违反市场公平竞争，以不合理的条件限制、排斥潜在投标人</w:t>
      </w:r>
      <w:r>
        <w:rPr>
          <w:rFonts w:hint="eastAsia" w:ascii="Times New Roman" w:hAnsi="Times New Roman" w:eastAsia="仿宋_GB2312" w:cs="Times New Roman"/>
          <w:sz w:val="32"/>
          <w:szCs w:val="32"/>
          <w:lang w:eastAsia="zh-CN"/>
        </w:rPr>
        <w:t>（供应商）</w:t>
      </w:r>
      <w:r>
        <w:rPr>
          <w:rFonts w:hint="eastAsia" w:ascii="Times New Roman" w:hAnsi="Times New Roman" w:eastAsia="仿宋_GB2312" w:cs="Times New Roman"/>
          <w:sz w:val="32"/>
          <w:szCs w:val="32"/>
        </w:rPr>
        <w:t>或者投标人（供应商）</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）在招标</w:t>
      </w:r>
      <w:r>
        <w:rPr>
          <w:rFonts w:hint="eastAsia" w:ascii="Times New Roman" w:hAnsi="Times New Roman" w:eastAsia="仿宋_GB2312" w:cs="Times New Roman"/>
          <w:sz w:val="32"/>
          <w:szCs w:val="32"/>
          <w:lang w:eastAsia="zh-CN"/>
        </w:rPr>
        <w:t>（采购）</w:t>
      </w:r>
      <w:r>
        <w:rPr>
          <w:rFonts w:hint="eastAsia" w:ascii="Times New Roman" w:hAnsi="Times New Roman" w:eastAsia="仿宋_GB2312" w:cs="Times New Roman"/>
          <w:sz w:val="32"/>
          <w:szCs w:val="32"/>
        </w:rPr>
        <w:t>过程中，设置没有法律法规依据的投标报名、原件核对、现场确认等环节</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）直接或间接向投标人（供应商）泄露标底、评标委员会成员名单等应当保密的信息</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rPr>
        <w:t>）与投标人（供应商）商定投标时故意压低或抬高报价，中标后再给予投标人（供应商）或中标人额外补偿</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rPr>
        <w:t>）预先内定中标人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rPr>
        <w:t>）明示或暗示投标人（供应商）压低或抬高投标报价，对投标</w:t>
      </w:r>
      <w:r>
        <w:rPr>
          <w:rFonts w:hint="eastAsia" w:ascii="Times New Roman" w:hAnsi="Times New Roman" w:eastAsia="仿宋_GB2312" w:cs="Times New Roman"/>
          <w:sz w:val="32"/>
          <w:szCs w:val="32"/>
          <w:lang w:eastAsia="zh-CN"/>
        </w:rPr>
        <w:t>（响应）</w:t>
      </w:r>
      <w:r>
        <w:rPr>
          <w:rFonts w:hint="eastAsia" w:ascii="Times New Roman" w:hAnsi="Times New Roman" w:eastAsia="仿宋_GB2312" w:cs="Times New Roman"/>
          <w:sz w:val="32"/>
          <w:szCs w:val="32"/>
        </w:rPr>
        <w:t>文件的其他内容进行授意的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）组织、授意或者暗示其他投标人（供应商）为特定投标人（供应商）中标创造条件或提供方便</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）授意或故意引导评标委员会成员对投标人（供应商）进行区别对待</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）在招标</w:t>
      </w:r>
      <w:r>
        <w:rPr>
          <w:rFonts w:hint="eastAsia" w:ascii="Times New Roman" w:hAnsi="Times New Roman" w:eastAsia="仿宋_GB2312" w:cs="Times New Roman"/>
          <w:sz w:val="32"/>
          <w:szCs w:val="32"/>
          <w:lang w:eastAsia="zh-CN"/>
        </w:rPr>
        <w:t>（采购）</w:t>
      </w:r>
      <w:r>
        <w:rPr>
          <w:rFonts w:hint="eastAsia" w:ascii="Times New Roman" w:hAnsi="Times New Roman" w:eastAsia="仿宋_GB2312" w:cs="Times New Roman"/>
          <w:sz w:val="32"/>
          <w:szCs w:val="32"/>
        </w:rPr>
        <w:t>公告、招标</w:t>
      </w:r>
      <w:r>
        <w:rPr>
          <w:rFonts w:hint="eastAsia" w:ascii="Times New Roman" w:hAnsi="Times New Roman" w:eastAsia="仿宋_GB2312" w:cs="Times New Roman"/>
          <w:sz w:val="32"/>
          <w:szCs w:val="32"/>
          <w:lang w:eastAsia="zh-CN"/>
        </w:rPr>
        <w:t>（采购）</w:t>
      </w:r>
      <w:r>
        <w:rPr>
          <w:rFonts w:hint="eastAsia" w:ascii="Times New Roman" w:hAnsi="Times New Roman" w:eastAsia="仿宋_GB2312" w:cs="Times New Roman"/>
          <w:sz w:val="32"/>
          <w:szCs w:val="32"/>
        </w:rPr>
        <w:t>文件等材料中，诱导或要求投标人（供应商）在提交投标（响应）文件截止时间前通过邮件等方式提供潜在投标人（供应商）信息、投标资料</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）公告公示信息存在错漏或录入的项目信息与发布的招标</w:t>
      </w:r>
      <w:r>
        <w:rPr>
          <w:rFonts w:hint="eastAsia" w:ascii="Times New Roman" w:hAnsi="Times New Roman" w:eastAsia="仿宋_GB2312" w:cs="Times New Roman"/>
          <w:sz w:val="32"/>
          <w:szCs w:val="32"/>
          <w:lang w:eastAsia="zh-CN"/>
        </w:rPr>
        <w:t>（采购）</w:t>
      </w:r>
      <w:r>
        <w:rPr>
          <w:rFonts w:hint="eastAsia" w:ascii="Times New Roman" w:hAnsi="Times New Roman" w:eastAsia="仿宋_GB2312" w:cs="Times New Roman"/>
          <w:sz w:val="32"/>
          <w:szCs w:val="32"/>
        </w:rPr>
        <w:t>文件不一致，影响潜在投标人（供应商）正常参与投标</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）受委托编制标底的代理机构，参加同一项目的投标，或接受同一项目投标人（供应商）的委托编制投标文件、提供咨询服务</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）假借招标名义谋取不正当利益</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）隐匿、销毁应当保存的交易文件或者伪造、变造交易文件</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rPr>
        <w:t>）评标委员会或资格预审委员会的组建不符合法定条件，影响</w:t>
      </w:r>
      <w:r>
        <w:rPr>
          <w:rFonts w:hint="eastAsia" w:ascii="Times New Roman" w:hAnsi="Times New Roman" w:eastAsia="仿宋_GB2312" w:cs="Times New Roman"/>
          <w:sz w:val="32"/>
          <w:szCs w:val="32"/>
          <w:lang w:val="en-US" w:eastAsia="zh-CN"/>
        </w:rPr>
        <w:t>评审</w:t>
      </w:r>
      <w:r>
        <w:rPr>
          <w:rFonts w:hint="eastAsia" w:ascii="Times New Roman" w:hAnsi="Times New Roman" w:eastAsia="仿宋_GB2312" w:cs="Times New Roman"/>
          <w:sz w:val="32"/>
          <w:szCs w:val="32"/>
        </w:rPr>
        <w:t>活动正常开展</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rPr>
        <w:t>）非法干预评标委员会独立评标</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rPr>
        <w:t>）未按照规定公示中标结果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（二十</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）未按相关规定在要求时间内报送完整的招标投标报告和电子文档</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（二十</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）未经</w:t>
      </w:r>
      <w:r>
        <w:rPr>
          <w:rFonts w:hint="eastAsia" w:ascii="Times New Roman" w:hAnsi="Times New Roman" w:eastAsia="仿宋_GB2312" w:cs="Times New Roman"/>
          <w:sz w:val="32"/>
          <w:szCs w:val="32"/>
          <w:lang w:eastAsia="zh-CN"/>
        </w:rPr>
        <w:t>委托人</w:t>
      </w:r>
      <w:r>
        <w:rPr>
          <w:rFonts w:hint="eastAsia" w:ascii="Times New Roman" w:hAnsi="Times New Roman" w:eastAsia="仿宋_GB2312" w:cs="Times New Roman"/>
          <w:sz w:val="32"/>
          <w:szCs w:val="32"/>
        </w:rPr>
        <w:t>同意转让、转包代理业务</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rPr>
        <w:t>（二十</w:t>
      </w:r>
      <w:r>
        <w:rPr>
          <w:rFonts w:hint="eastAsia" w:ascii="Times New Roman" w:hAnsi="Times New Roman" w:eastAsia="仿宋_GB2312" w:cs="Times New Roman"/>
          <w:sz w:val="32"/>
          <w:szCs w:val="32"/>
          <w:u w:val="none"/>
          <w:lang w:val="en-US" w:eastAsia="zh-CN"/>
        </w:rPr>
        <w:t>三</w:t>
      </w:r>
      <w:r>
        <w:rPr>
          <w:rFonts w:hint="eastAsia" w:ascii="Times New Roman" w:hAnsi="Times New Roman" w:eastAsia="仿宋_GB2312" w:cs="Times New Roman"/>
          <w:sz w:val="32"/>
          <w:szCs w:val="32"/>
          <w:u w:val="none"/>
        </w:rPr>
        <w:t>）允许他人使用本机构名义承揽业务或者使用他人名义承揽业务</w:t>
      </w:r>
      <w:r>
        <w:rPr>
          <w:rFonts w:hint="eastAsia"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（二十</w:t>
      </w:r>
      <w:r>
        <w:rPr>
          <w:rFonts w:hint="eastAsia" w:ascii="Times New Roman" w:hAnsi="Times New Roman" w:eastAsia="仿宋_GB2312" w:cs="Times New Roman"/>
          <w:sz w:val="32"/>
          <w:szCs w:val="32"/>
          <w:u w:val="none"/>
          <w:lang w:val="en-US" w:eastAsia="zh-CN"/>
        </w:rPr>
        <w:t>四</w:t>
      </w:r>
      <w:r>
        <w:rPr>
          <w:rFonts w:hint="eastAsia" w:ascii="Times New Roman" w:hAnsi="Times New Roman" w:eastAsia="仿宋_GB2312" w:cs="Times New Roman"/>
          <w:sz w:val="32"/>
          <w:szCs w:val="32"/>
          <w:u w:val="none"/>
        </w:rPr>
        <w:t>）强制投标人（供应商）接受服务，未按合同约定擅自增加收费项目和提高收费标准</w:t>
      </w:r>
      <w:r>
        <w:rPr>
          <w:rFonts w:hint="eastAsia" w:ascii="Times New Roman" w:hAnsi="Times New Roman" w:eastAsia="仿宋_GB2312" w:cs="Times New Roman"/>
          <w:sz w:val="32"/>
          <w:szCs w:val="32"/>
          <w:u w:val="none"/>
          <w:lang w:eastAsia="zh-CN"/>
        </w:rPr>
        <w:t>，或者</w:t>
      </w:r>
      <w:r>
        <w:rPr>
          <w:rFonts w:hint="eastAsia" w:ascii="Times New Roman" w:hAnsi="Times New Roman" w:eastAsia="仿宋_GB2312" w:cs="Times New Roman"/>
          <w:sz w:val="32"/>
          <w:szCs w:val="32"/>
          <w:u w:val="none"/>
        </w:rPr>
        <w:t>向中标人转嫁应当由代理机构承担的费用</w:t>
      </w:r>
      <w:r>
        <w:rPr>
          <w:rFonts w:hint="eastAsia"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（二十</w:t>
      </w:r>
      <w:r>
        <w:rPr>
          <w:rFonts w:hint="eastAsia" w:ascii="Times New Roman" w:hAnsi="Times New Roman" w:eastAsia="仿宋_GB2312" w:cs="Times New Roman"/>
          <w:sz w:val="32"/>
          <w:szCs w:val="32"/>
          <w:u w:val="none"/>
          <w:lang w:val="en-US" w:eastAsia="zh-CN"/>
        </w:rPr>
        <w:t>五</w:t>
      </w:r>
      <w:r>
        <w:rPr>
          <w:rFonts w:hint="eastAsia" w:ascii="Times New Roman" w:hAnsi="Times New Roman" w:eastAsia="仿宋_GB2312" w:cs="Times New Roman"/>
          <w:sz w:val="32"/>
          <w:szCs w:val="32"/>
          <w:u w:val="none"/>
        </w:rPr>
        <w:t>）收费不提供正规发票</w:t>
      </w:r>
      <w:r>
        <w:rPr>
          <w:rFonts w:hint="eastAsia"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rPr>
        <w:t>（二十</w:t>
      </w:r>
      <w:r>
        <w:rPr>
          <w:rFonts w:hint="eastAsia" w:ascii="Times New Roman" w:hAnsi="Times New Roman" w:eastAsia="仿宋_GB2312" w:cs="Times New Roman"/>
          <w:sz w:val="32"/>
          <w:szCs w:val="32"/>
          <w:u w:val="none"/>
          <w:lang w:val="en-US" w:eastAsia="zh-CN"/>
        </w:rPr>
        <w:t>六</w:t>
      </w:r>
      <w:r>
        <w:rPr>
          <w:rFonts w:hint="eastAsia" w:ascii="Times New Roman" w:hAnsi="Times New Roman" w:eastAsia="仿宋_GB2312" w:cs="Times New Roman"/>
          <w:sz w:val="32"/>
          <w:szCs w:val="32"/>
          <w:u w:val="none"/>
        </w:rPr>
        <w:t>）因工作失误，给</w:t>
      </w:r>
      <w:r>
        <w:rPr>
          <w:rFonts w:hint="eastAsia" w:ascii="Times New Roman" w:hAnsi="Times New Roman" w:eastAsia="仿宋_GB2312" w:cs="Times New Roman"/>
          <w:sz w:val="32"/>
          <w:szCs w:val="32"/>
          <w:u w:val="none"/>
          <w:lang w:val="en-US" w:eastAsia="zh-CN"/>
        </w:rPr>
        <w:t>委托</w:t>
      </w:r>
      <w:r>
        <w:rPr>
          <w:rFonts w:hint="eastAsia" w:ascii="Times New Roman" w:hAnsi="Times New Roman" w:eastAsia="仿宋_GB2312" w:cs="Times New Roman"/>
          <w:sz w:val="32"/>
          <w:szCs w:val="32"/>
          <w:u w:val="none"/>
        </w:rPr>
        <w:t>人造成损失</w:t>
      </w:r>
      <w:r>
        <w:rPr>
          <w:rFonts w:hint="eastAsia"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（二十</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已进入公共资源交易平台进行交易的项目，在场外组织项目复评，变更评标结果。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）不及时配合处理相关异议、投诉或者向行政监管部门提供相关资料。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lang w:eastAsia="zh-CN"/>
        </w:rPr>
        <w:t>）提供虚假信息、资料，出具虚假报告、证明等材料。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十）法律法规规定的其他违法违规行为。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xml:space="preserve">  从业人员有下列行为的，</w:t>
      </w:r>
      <w:r>
        <w:rPr>
          <w:rFonts w:hint="eastAsia" w:ascii="Times New Roman" w:hAnsi="Times New Roman" w:eastAsia="仿宋_GB2312" w:cs="Times New Roman"/>
          <w:sz w:val="32"/>
          <w:szCs w:val="32"/>
          <w:lang w:eastAsia="zh-CN"/>
        </w:rPr>
        <w:t>由</w:t>
      </w:r>
      <w:r>
        <w:rPr>
          <w:rFonts w:hint="eastAsia" w:ascii="Times New Roman" w:hAnsi="Times New Roman" w:eastAsia="仿宋_GB2312" w:cs="Times New Roman"/>
          <w:color w:val="auto"/>
          <w:sz w:val="32"/>
          <w:szCs w:val="32"/>
        </w:rPr>
        <w:t>行政监督部门</w:t>
      </w:r>
      <w:r>
        <w:rPr>
          <w:rFonts w:hint="eastAsia" w:ascii="Times New Roman" w:hAnsi="Times New Roman" w:eastAsia="仿宋_GB2312" w:cs="Times New Roman"/>
          <w:sz w:val="32"/>
          <w:szCs w:val="32"/>
        </w:rPr>
        <w:t>依照</w:t>
      </w:r>
      <w:r>
        <w:rPr>
          <w:rFonts w:hint="eastAsia" w:ascii="Times New Roman" w:hAnsi="Times New Roman" w:eastAsia="仿宋_GB2312" w:cs="Times New Roman"/>
          <w:sz w:val="32"/>
          <w:szCs w:val="32"/>
          <w:lang w:val="en-US" w:eastAsia="zh-CN"/>
        </w:rPr>
        <w:t>相关</w:t>
      </w:r>
      <w:r>
        <w:rPr>
          <w:rFonts w:hint="eastAsia" w:ascii="Times New Roman" w:hAnsi="Times New Roman" w:eastAsia="仿宋_GB2312" w:cs="Times New Roman"/>
          <w:sz w:val="32"/>
          <w:szCs w:val="32"/>
        </w:rPr>
        <w:t>法律法规进行处理；涉嫌犯罪的，依法移送司法机关处理</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（一）泄露应当保密的与代理活动有关的情况和资料</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（二）隐瞒代理服务过程中发现的相关当事人违法违规行为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（三）对于</w:t>
      </w:r>
      <w:r>
        <w:rPr>
          <w:rFonts w:hint="eastAsia" w:ascii="Times New Roman" w:hAnsi="Times New Roman" w:eastAsia="仿宋_GB2312" w:cs="Times New Roman"/>
          <w:sz w:val="32"/>
          <w:szCs w:val="32"/>
          <w:lang w:val="en-US" w:eastAsia="zh-CN"/>
        </w:rPr>
        <w:t>委托</w:t>
      </w:r>
      <w:r>
        <w:rPr>
          <w:rFonts w:hint="eastAsia" w:ascii="Times New Roman" w:hAnsi="Times New Roman" w:eastAsia="仿宋_GB2312" w:cs="Times New Roman"/>
          <w:sz w:val="32"/>
          <w:szCs w:val="32"/>
          <w:lang w:eastAsia="zh-CN"/>
        </w:rPr>
        <w:t>人、投标人（供应商）、评标（评审）专家等提出违法要求不坚决抵制、及时劝阻，违反职业道德无原则附和。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委托</w:t>
      </w:r>
      <w:r>
        <w:rPr>
          <w:rFonts w:hint="eastAsia"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投标人（供应商）</w:t>
      </w:r>
      <w:r>
        <w:rPr>
          <w:rFonts w:hint="eastAsia" w:ascii="Times New Roman" w:hAnsi="Times New Roman" w:eastAsia="仿宋_GB2312" w:cs="Times New Roman"/>
          <w:sz w:val="32"/>
          <w:szCs w:val="32"/>
        </w:rPr>
        <w:t>、评标委员会成员串通损害国家利益、社会公共利益或他人合法权益</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（五）采取欺诈、胁迫、贿赂、串通等手段，损害公共资源交易当事人利益。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）在所代理的项目中参与投标、代理投标或者向该项目投标人</w:t>
      </w:r>
      <w:r>
        <w:rPr>
          <w:rFonts w:hint="eastAsia" w:ascii="Times New Roman" w:hAnsi="Times New Roman" w:eastAsia="仿宋_GB2312" w:cs="Times New Roman"/>
          <w:sz w:val="32"/>
          <w:szCs w:val="32"/>
          <w:lang w:eastAsia="zh-CN"/>
        </w:rPr>
        <w:t>（供应商）</w:t>
      </w:r>
      <w:r>
        <w:rPr>
          <w:rFonts w:hint="eastAsia" w:ascii="Times New Roman" w:hAnsi="Times New Roman" w:eastAsia="仿宋_GB2312" w:cs="Times New Roman"/>
          <w:sz w:val="32"/>
          <w:szCs w:val="32"/>
        </w:rPr>
        <w:t>提供咨询</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）不遵守公共资源交易中心现场管理</w:t>
      </w:r>
      <w:r>
        <w:rPr>
          <w:rFonts w:hint="eastAsia" w:ascii="Times New Roman" w:hAnsi="Times New Roman" w:eastAsia="仿宋_GB2312" w:cs="Times New Roman"/>
          <w:sz w:val="32"/>
          <w:szCs w:val="32"/>
          <w:lang w:eastAsia="zh-CN"/>
        </w:rPr>
        <w:t>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阻碍或拒不配合行政监督部门对代理项目调查处理。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）法律法规规定的其他违法违规行为。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w:t>
      </w:r>
      <w:r>
        <w:rPr>
          <w:rFonts w:hint="eastAsia" w:ascii="Times New Roman" w:hAnsi="Times New Roman" w:eastAsia="仿宋_GB2312" w:cs="Times New Roman"/>
          <w:b/>
          <w:bCs/>
          <w:sz w:val="32"/>
          <w:szCs w:val="32"/>
          <w:lang w:val="en-US" w:eastAsia="zh-CN"/>
        </w:rPr>
        <w:t>五</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xml:space="preserve">  国家工作人员在代理机构</w:t>
      </w:r>
      <w:r>
        <w:rPr>
          <w:rFonts w:hint="eastAsia" w:ascii="Times New Roman" w:hAnsi="Times New Roman" w:eastAsia="仿宋_GB2312" w:cs="Times New Roman"/>
          <w:sz w:val="32"/>
          <w:szCs w:val="32"/>
          <w:lang w:val="en-US" w:eastAsia="zh-CN"/>
        </w:rPr>
        <w:t>监督管理</w:t>
      </w:r>
      <w:r>
        <w:rPr>
          <w:rFonts w:hint="eastAsia" w:ascii="Times New Roman" w:hAnsi="Times New Roman" w:eastAsia="仿宋_GB2312" w:cs="Times New Roman"/>
          <w:sz w:val="32"/>
          <w:szCs w:val="32"/>
        </w:rPr>
        <w:t>中存在滥用职权、玩忽职守、徇私舞弊等违法违纪行为的，依</w:t>
      </w:r>
      <w:r>
        <w:rPr>
          <w:rFonts w:hint="eastAsia" w:ascii="Times New Roman" w:hAnsi="Times New Roman" w:eastAsia="仿宋_GB2312" w:cs="Times New Roman"/>
          <w:sz w:val="32"/>
          <w:szCs w:val="32"/>
          <w:lang w:val="en-US" w:eastAsia="zh-CN"/>
        </w:rPr>
        <w:t>法依规</w:t>
      </w:r>
      <w:r>
        <w:rPr>
          <w:rFonts w:hint="eastAsia" w:ascii="Times New Roman" w:hAnsi="Times New Roman" w:eastAsia="仿宋_GB2312" w:cs="Times New Roman"/>
          <w:sz w:val="32"/>
          <w:szCs w:val="32"/>
        </w:rPr>
        <w:t>追究责任；涉嫌犯罪的，依法移送司法机关处理。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第五章　附 则</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sz w:val="32"/>
          <w:szCs w:val="32"/>
          <w:lang w:eastAsia="zh-CN"/>
        </w:rPr>
        <w:t>第</w:t>
      </w: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lang w:eastAsia="zh-CN"/>
        </w:rPr>
        <w:t>十六条</w:t>
      </w:r>
      <w:r>
        <w:rPr>
          <w:rFonts w:hint="eastAsia" w:ascii="Times New Roman" w:hAnsi="Times New Roman" w:eastAsia="仿宋_GB2312" w:cs="Times New Roman"/>
          <w:sz w:val="32"/>
          <w:szCs w:val="32"/>
        </w:rPr>
        <w:t>　本办法由</w:t>
      </w:r>
      <w:r>
        <w:rPr>
          <w:rFonts w:hint="eastAsia" w:ascii="Times New Roman" w:hAnsi="Times New Roman" w:eastAsia="仿宋_GB2312" w:cs="Times New Roman"/>
          <w:sz w:val="32"/>
          <w:szCs w:val="32"/>
          <w:lang w:eastAsia="zh-CN"/>
        </w:rPr>
        <w:t>甘肃</w:t>
      </w:r>
      <w:r>
        <w:rPr>
          <w:rFonts w:hint="eastAsia" w:ascii="Times New Roman" w:hAnsi="Times New Roman" w:eastAsia="仿宋_GB2312" w:cs="Times New Roman"/>
          <w:sz w:val="32"/>
          <w:szCs w:val="32"/>
        </w:rPr>
        <w:t>省发展</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改革委</w:t>
      </w:r>
      <w:r>
        <w:rPr>
          <w:rFonts w:hint="eastAsia" w:ascii="Times New Roman" w:hAnsi="Times New Roman" w:eastAsia="仿宋_GB2312" w:cs="Times New Roman"/>
          <w:sz w:val="32"/>
          <w:szCs w:val="32"/>
          <w:lang w:eastAsia="zh-CN"/>
        </w:rPr>
        <w:t>员会</w:t>
      </w:r>
      <w:r>
        <w:rPr>
          <w:rFonts w:hint="eastAsia" w:ascii="Times New Roman" w:hAnsi="Times New Roman" w:eastAsia="仿宋_GB2312" w:cs="Times New Roman"/>
          <w:color w:val="auto"/>
          <w:sz w:val="32"/>
          <w:szCs w:val="32"/>
          <w:lang w:eastAsia="zh-CN"/>
        </w:rPr>
        <w:t>会同省公共资源交易中心</w:t>
      </w:r>
      <w:r>
        <w:rPr>
          <w:rFonts w:hint="eastAsia" w:ascii="Times New Roman" w:hAnsi="Times New Roman" w:eastAsia="仿宋_GB2312" w:cs="Times New Roman"/>
          <w:color w:val="auto"/>
          <w:sz w:val="32"/>
          <w:szCs w:val="32"/>
        </w:rPr>
        <w:t>负责解释</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bCs/>
          <w:sz w:val="32"/>
          <w:szCs w:val="32"/>
          <w:lang w:val="en-US" w:eastAsia="zh-CN"/>
        </w:rPr>
        <w:t>第二</w:t>
      </w:r>
      <w:r>
        <w:rPr>
          <w:rFonts w:hint="eastAsia" w:ascii="Times New Roman" w:hAnsi="Times New Roman" w:eastAsia="仿宋_GB2312" w:cs="Times New Roman"/>
          <w:b/>
          <w:bCs/>
          <w:sz w:val="32"/>
          <w:szCs w:val="32"/>
          <w:lang w:eastAsia="zh-CN"/>
        </w:rPr>
        <w:t>十七</w:t>
      </w:r>
      <w:r>
        <w:rPr>
          <w:rFonts w:hint="eastAsia" w:ascii="Times New Roman" w:hAnsi="Times New Roman" w:eastAsia="仿宋_GB2312" w:cs="Times New Roman"/>
          <w:b/>
          <w:bCs/>
          <w:sz w:val="32"/>
          <w:szCs w:val="32"/>
          <w:lang w:val="en-US" w:eastAsia="zh-CN"/>
        </w:rPr>
        <w:t>条</w:t>
      </w:r>
      <w:r>
        <w:rPr>
          <w:rFonts w:hint="eastAsia" w:ascii="Times New Roman" w:hAnsi="Times New Roman" w:eastAsia="仿宋_GB2312" w:cs="Times New Roman"/>
          <w:sz w:val="32"/>
          <w:szCs w:val="32"/>
          <w:lang w:val="en-US" w:eastAsia="zh-CN"/>
        </w:rPr>
        <w:t xml:space="preserve">  本办法</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2024年6月1</w:t>
      </w:r>
      <w:r>
        <w:rPr>
          <w:rFonts w:hint="eastAsia" w:ascii="仿宋_GB2312" w:hAnsi="仿宋_GB2312" w:eastAsia="仿宋_GB2312" w:cs="仿宋_GB2312"/>
          <w:sz w:val="32"/>
          <w:szCs w:val="32"/>
          <w:lang w:eastAsia="zh-CN"/>
        </w:rPr>
        <w:t>日起施行，</w:t>
      </w:r>
      <w:r>
        <w:rPr>
          <w:rFonts w:hint="eastAsia" w:ascii="仿宋_GB2312" w:hAnsi="仿宋_GB2312" w:eastAsia="仿宋_GB2312" w:cs="仿宋_GB2312"/>
          <w:sz w:val="32"/>
          <w:szCs w:val="32"/>
          <w:lang w:val="en-US" w:eastAsia="zh-CN"/>
        </w:rPr>
        <w:t>甘肃省人民政府办公厅于2019年12月2日印发的《甘肃省公共资源交易代理机构管理办法》同时废止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jc w:val="both"/>
        <w:textAlignment w:val="auto"/>
        <w:outlineLvl w:val="9"/>
        <w:rPr>
          <w:rFonts w:hint="eastAsia" w:ascii="Times New Roman" w:hAnsi="Times New Roman" w:eastAsia="仿宋_GB2312" w:cs="Times New Roman"/>
          <w:sz w:val="32"/>
          <w:szCs w:val="32"/>
          <w:lang w:eastAsia="zh-CN"/>
        </w:rPr>
        <w:sectPr>
          <w:footerReference r:id="rId3" w:type="default"/>
          <w:pgSz w:w="11906" w:h="16838"/>
          <w:pgMar w:top="1928" w:right="1587" w:bottom="1474" w:left="1587" w:header="851" w:footer="992" w:gutter="0"/>
          <w:pgNumType w:fmt="decimal"/>
          <w:cols w:space="0" w:num="1"/>
          <w:rtlGutter w:val="0"/>
          <w:docGrid w:type="linesAndChars" w:linePitch="319" w:charSpace="-1420"/>
        </w:sectPr>
      </w:pPr>
      <w:r>
        <w:rPr>
          <w:rFonts w:hint="eastAsia" w:ascii="Times New Roman" w:hAnsi="Times New Roman" w:eastAsia="仿宋_GB2312" w:cs="Times New Roman"/>
          <w:sz w:val="32"/>
          <w:szCs w:val="32"/>
          <w:lang w:eastAsia="zh-CN"/>
        </w:rPr>
        <w:t>附件：甘肃省</w:t>
      </w:r>
      <w:r>
        <w:rPr>
          <w:rFonts w:hint="eastAsia" w:ascii="Times New Roman" w:hAnsi="Times New Roman" w:eastAsia="仿宋_GB2312" w:cs="Times New Roman"/>
          <w:sz w:val="32"/>
          <w:szCs w:val="32"/>
          <w:lang w:val="en-US" w:eastAsia="zh-CN"/>
        </w:rPr>
        <w:t>公共资源交易</w:t>
      </w:r>
      <w:r>
        <w:rPr>
          <w:rFonts w:hint="eastAsia" w:ascii="Times New Roman" w:hAnsi="Times New Roman" w:eastAsia="仿宋_GB2312" w:cs="Times New Roman"/>
          <w:sz w:val="32"/>
          <w:szCs w:val="32"/>
          <w:lang w:eastAsia="zh-CN"/>
        </w:rPr>
        <w:t>代理机构服务评价指标</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w w:val="100"/>
          <w:sz w:val="30"/>
          <w:szCs w:val="30"/>
          <w:lang w:eastAsia="zh-CN"/>
        </w:rPr>
      </w:pPr>
      <w:r>
        <w:rPr>
          <w:rFonts w:hint="eastAsia" w:ascii="黑体" w:hAnsi="黑体" w:eastAsia="黑体" w:cs="黑体"/>
          <w:w w:val="100"/>
          <w:sz w:val="30"/>
          <w:szCs w:val="30"/>
          <w:lang w:eastAsia="zh-CN"/>
        </w:rPr>
        <w:t>附件</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方正小标宋简体" w:cs="Times New Roman"/>
          <w:w w:val="100"/>
          <w:sz w:val="36"/>
          <w:szCs w:val="36"/>
          <w:lang w:eastAsia="zh-CN"/>
        </w:rPr>
      </w:pPr>
      <w:r>
        <w:rPr>
          <w:rFonts w:hint="eastAsia" w:ascii="Times New Roman" w:hAnsi="Times New Roman" w:eastAsia="方正小标宋简体" w:cs="Times New Roman"/>
          <w:w w:val="100"/>
          <w:sz w:val="36"/>
          <w:szCs w:val="36"/>
          <w:lang w:eastAsia="zh-CN"/>
        </w:rPr>
        <w:t>甘肃省</w:t>
      </w:r>
      <w:r>
        <w:rPr>
          <w:rFonts w:hint="eastAsia" w:ascii="Times New Roman" w:hAnsi="Times New Roman" w:eastAsia="方正小标宋简体" w:cs="Times New Roman"/>
          <w:w w:val="100"/>
          <w:sz w:val="36"/>
          <w:szCs w:val="36"/>
          <w:lang w:val="en-US" w:eastAsia="zh-CN"/>
        </w:rPr>
        <w:t>公共资源交易</w:t>
      </w:r>
      <w:r>
        <w:rPr>
          <w:rFonts w:hint="eastAsia" w:ascii="Times New Roman" w:hAnsi="Times New Roman" w:eastAsia="方正小标宋简体" w:cs="Times New Roman"/>
          <w:w w:val="100"/>
          <w:sz w:val="36"/>
          <w:szCs w:val="36"/>
          <w:lang w:eastAsia="zh-CN"/>
        </w:rPr>
        <w:t>代理机构服务评价指标</w:t>
      </w:r>
    </w:p>
    <w:p>
      <w:pPr>
        <w:pStyle w:val="2"/>
      </w:pPr>
    </w:p>
    <w:tbl>
      <w:tblPr>
        <w:tblStyle w:val="8"/>
        <w:tblW w:w="13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47"/>
        <w:gridCol w:w="2402"/>
        <w:gridCol w:w="5269"/>
        <w:gridCol w:w="1897"/>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blHeader/>
          <w:jc w:val="center"/>
        </w:trPr>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黑体" w:cs="Times New Roman"/>
                <w:sz w:val="21"/>
                <w:szCs w:val="21"/>
                <w:vertAlign w:val="baseline"/>
                <w:lang w:eastAsia="zh-CN"/>
              </w:rPr>
            </w:pPr>
            <w:r>
              <w:rPr>
                <w:rFonts w:hint="eastAsia" w:ascii="Times New Roman" w:hAnsi="Times New Roman" w:eastAsia="黑体" w:cs="Times New Roman"/>
                <w:sz w:val="21"/>
                <w:szCs w:val="21"/>
                <w:vertAlign w:val="baseline"/>
                <w:lang w:eastAsia="zh-CN"/>
              </w:rPr>
              <w:t>序号</w:t>
            </w: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黑体" w:cs="Times New Roman"/>
                <w:sz w:val="21"/>
                <w:szCs w:val="21"/>
                <w:vertAlign w:val="baseline"/>
                <w:lang w:eastAsia="zh-CN"/>
              </w:rPr>
            </w:pPr>
            <w:r>
              <w:rPr>
                <w:rFonts w:hint="eastAsia" w:ascii="Times New Roman" w:hAnsi="Times New Roman" w:eastAsia="黑体" w:cs="Times New Roman"/>
                <w:sz w:val="21"/>
                <w:szCs w:val="21"/>
                <w:vertAlign w:val="baseline"/>
                <w:lang w:eastAsia="zh-CN"/>
              </w:rPr>
              <w:t>一级指标</w:t>
            </w: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黑体" w:cs="Times New Roman"/>
                <w:sz w:val="21"/>
                <w:szCs w:val="21"/>
                <w:vertAlign w:val="baseline"/>
                <w:lang w:eastAsia="zh-CN"/>
              </w:rPr>
            </w:pPr>
            <w:r>
              <w:rPr>
                <w:rFonts w:hint="eastAsia" w:ascii="Times New Roman" w:hAnsi="Times New Roman" w:eastAsia="黑体" w:cs="Times New Roman"/>
                <w:sz w:val="21"/>
                <w:szCs w:val="21"/>
                <w:vertAlign w:val="baseline"/>
                <w:lang w:eastAsia="zh-CN"/>
              </w:rPr>
              <w:t>二级指标</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黑体" w:cs="Times New Roman"/>
                <w:sz w:val="21"/>
                <w:szCs w:val="21"/>
                <w:vertAlign w:val="baseline"/>
                <w:lang w:eastAsia="zh-CN"/>
              </w:rPr>
            </w:pPr>
            <w:r>
              <w:rPr>
                <w:rFonts w:hint="eastAsia" w:ascii="Times New Roman" w:hAnsi="Times New Roman" w:eastAsia="黑体" w:cs="Times New Roman"/>
                <w:sz w:val="21"/>
                <w:szCs w:val="21"/>
                <w:vertAlign w:val="baseline"/>
                <w:lang w:eastAsia="zh-CN"/>
              </w:rPr>
              <w:t>评价</w:t>
            </w:r>
            <w:r>
              <w:rPr>
                <w:rFonts w:hint="eastAsia" w:ascii="Times New Roman" w:hAnsi="Times New Roman" w:eastAsia="黑体" w:cs="Times New Roman"/>
                <w:sz w:val="21"/>
                <w:szCs w:val="21"/>
                <w:vertAlign w:val="baseline"/>
                <w:lang w:val="en-US" w:eastAsia="zh-CN"/>
              </w:rPr>
              <w:t>标准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黑体" w:cs="Times New Roman"/>
                <w:sz w:val="21"/>
                <w:szCs w:val="21"/>
                <w:vertAlign w:val="baseline"/>
                <w:lang w:eastAsia="zh-CN"/>
              </w:rPr>
            </w:pPr>
            <w:r>
              <w:rPr>
                <w:rFonts w:hint="eastAsia" w:ascii="Times New Roman" w:hAnsi="Times New Roman" w:eastAsia="黑体" w:cs="Times New Roman"/>
                <w:sz w:val="21"/>
                <w:szCs w:val="21"/>
                <w:vertAlign w:val="baseline"/>
                <w:lang w:eastAsia="zh-CN"/>
              </w:rPr>
              <w:t>评价主体</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黑体" w:cs="Times New Roman"/>
                <w:sz w:val="21"/>
                <w:szCs w:val="21"/>
                <w:vertAlign w:val="baseline"/>
                <w:lang w:eastAsia="zh-CN"/>
              </w:rPr>
            </w:pPr>
            <w:r>
              <w:rPr>
                <w:rFonts w:hint="eastAsia" w:ascii="Times New Roman" w:hAnsi="Times New Roman" w:eastAsia="黑体" w:cs="Times New Roman"/>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3" w:hRule="atLeast"/>
          <w:jc w:val="center"/>
        </w:trPr>
        <w:tc>
          <w:tcPr>
            <w:tcW w:w="8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14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r>
              <w:rPr>
                <w:rFonts w:hint="eastAsia" w:ascii="Times New Roman" w:hAnsi="Times New Roman" w:eastAsia="仿宋_GB2312" w:cs="Times New Roman"/>
                <w:spacing w:val="-11"/>
                <w:sz w:val="21"/>
                <w:szCs w:val="21"/>
                <w:vertAlign w:val="baseline"/>
                <w:lang w:eastAsia="zh-CN"/>
              </w:rPr>
              <w:t>文件编制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r>
              <w:rPr>
                <w:rFonts w:hint="eastAsia" w:ascii="Times New Roman" w:hAnsi="Times New Roman" w:eastAsia="仿宋_GB2312" w:cs="Times New Roman"/>
                <w:spacing w:val="-11"/>
                <w:sz w:val="21"/>
                <w:szCs w:val="21"/>
                <w:vertAlign w:val="baseline"/>
                <w:lang w:eastAsia="zh-CN"/>
              </w:rPr>
              <w:t>（</w:t>
            </w:r>
            <w:r>
              <w:rPr>
                <w:rFonts w:hint="eastAsia" w:ascii="Times New Roman" w:hAnsi="Times New Roman" w:eastAsia="仿宋_GB2312" w:cs="Times New Roman"/>
                <w:spacing w:val="-11"/>
                <w:sz w:val="21"/>
                <w:szCs w:val="21"/>
                <w:vertAlign w:val="baseline"/>
                <w:lang w:val="en-US" w:eastAsia="zh-CN"/>
              </w:rPr>
              <w:t>60分</w:t>
            </w:r>
            <w:r>
              <w:rPr>
                <w:rFonts w:hint="eastAsia" w:ascii="Times New Roman" w:hAnsi="Times New Roman" w:eastAsia="仿宋_GB2312" w:cs="Times New Roman"/>
                <w:spacing w:val="-11"/>
                <w:sz w:val="21"/>
                <w:szCs w:val="21"/>
                <w:vertAlign w:val="baseline"/>
                <w:lang w:eastAsia="zh-CN"/>
              </w:rPr>
              <w:t>）</w:t>
            </w: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pacing w:val="-11"/>
                <w:szCs w:val="21"/>
                <w:lang w:eastAsia="zh-CN"/>
              </w:rPr>
            </w:pPr>
            <w:r>
              <w:rPr>
                <w:rFonts w:hint="eastAsia" w:ascii="Times New Roman" w:hAnsi="Times New Roman" w:eastAsia="仿宋_GB2312"/>
                <w:spacing w:val="-11"/>
                <w:szCs w:val="21"/>
              </w:rPr>
              <w:t>是否存在</w:t>
            </w:r>
            <w:r>
              <w:rPr>
                <w:rFonts w:hint="eastAsia" w:ascii="Times New Roman" w:hAnsi="Times New Roman" w:eastAsia="仿宋_GB2312"/>
                <w:spacing w:val="-11"/>
                <w:szCs w:val="21"/>
                <w:lang w:eastAsia="zh-CN"/>
              </w:rPr>
              <w:t>影响</w:t>
            </w:r>
            <w:r>
              <w:rPr>
                <w:rFonts w:hint="eastAsia" w:ascii="Times New Roman" w:hAnsi="Times New Roman" w:eastAsia="仿宋_GB2312"/>
                <w:spacing w:val="-11"/>
                <w:szCs w:val="21"/>
              </w:rPr>
              <w:t>潜在投标人</w:t>
            </w:r>
            <w:r>
              <w:rPr>
                <w:rFonts w:hint="eastAsia" w:ascii="Times New Roman" w:hAnsi="Times New Roman" w:eastAsia="仿宋_GB2312"/>
                <w:spacing w:val="-11"/>
                <w:szCs w:val="21"/>
                <w:lang w:eastAsia="zh-CN"/>
              </w:rPr>
              <w:t>（供应商）投标的条款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spacing w:val="-11"/>
                <w:szCs w:val="21"/>
                <w:lang w:eastAsia="zh-CN"/>
              </w:rPr>
              <w:t>（</w:t>
            </w:r>
            <w:r>
              <w:rPr>
                <w:rFonts w:hint="eastAsia" w:ascii="Times New Roman" w:hAnsi="Times New Roman" w:eastAsia="仿宋_GB2312"/>
                <w:spacing w:val="-11"/>
                <w:szCs w:val="21"/>
                <w:lang w:val="en-US" w:eastAsia="zh-CN"/>
              </w:rPr>
              <w:t>15分</w:t>
            </w:r>
            <w:r>
              <w:rPr>
                <w:rFonts w:hint="eastAsia" w:ascii="Times New Roman" w:hAnsi="Times New Roman" w:eastAsia="仿宋_GB2312"/>
                <w:spacing w:val="-11"/>
                <w:szCs w:val="21"/>
                <w:lang w:eastAsia="zh-CN"/>
              </w:rPr>
              <w:t>）</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szCs w:val="21"/>
                <w:lang w:eastAsia="zh-CN"/>
              </w:rPr>
            </w:pPr>
            <w:r>
              <w:rPr>
                <w:rFonts w:hint="eastAsia" w:ascii="Times New Roman" w:hAnsi="Times New Roman" w:eastAsia="仿宋_GB2312"/>
                <w:szCs w:val="21"/>
              </w:rPr>
              <w:t>编制的资格预审文件、招标</w:t>
            </w:r>
            <w:r>
              <w:rPr>
                <w:rFonts w:hint="eastAsia" w:ascii="Times New Roman" w:hAnsi="Times New Roman" w:eastAsia="仿宋_GB2312"/>
                <w:szCs w:val="21"/>
                <w:lang w:eastAsia="zh-CN"/>
              </w:rPr>
              <w:t>（采购）</w:t>
            </w:r>
            <w:r>
              <w:rPr>
                <w:rFonts w:hint="eastAsia" w:ascii="Times New Roman" w:hAnsi="Times New Roman" w:eastAsia="仿宋_GB2312"/>
                <w:szCs w:val="21"/>
              </w:rPr>
              <w:t>文件</w:t>
            </w:r>
            <w:r>
              <w:rPr>
                <w:rFonts w:hint="eastAsia" w:ascii="Times New Roman" w:hAnsi="Times New Roman" w:eastAsia="仿宋_GB2312"/>
                <w:szCs w:val="21"/>
                <w:lang w:eastAsia="zh-CN"/>
              </w:rPr>
              <w:t>存在下列情况的，此项不得分：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szCs w:val="21"/>
                <w:lang w:eastAsia="zh-CN"/>
              </w:rPr>
            </w:pPr>
            <w:r>
              <w:rPr>
                <w:rFonts w:hint="eastAsia" w:ascii="Times New Roman" w:hAnsi="Times New Roman" w:eastAsia="仿宋_GB2312"/>
                <w:szCs w:val="21"/>
                <w:lang w:val="en-US" w:eastAsia="zh-CN"/>
              </w:rPr>
              <w:t>1.以特定行政区域或者特定行业的业绩、奖项作为评标加分条件或者中标条件；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2.对不同的潜在投标人（供应商）或者投标人（供应商）采取不同的资格审查或者评标标准；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3.限定或者指定特定的专利、商标、品牌、原产地或者供应商；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4.非法限定潜在</w:t>
            </w:r>
            <w:r>
              <w:rPr>
                <w:rFonts w:hint="eastAsia" w:ascii="Times New Roman" w:hAnsi="Times New Roman" w:eastAsia="仿宋_GB2312"/>
                <w:szCs w:val="21"/>
              </w:rPr>
              <w:t>投标人（供应商）或者投标人（供应商）</w:t>
            </w:r>
            <w:r>
              <w:rPr>
                <w:rFonts w:hint="eastAsia" w:ascii="Times New Roman" w:hAnsi="Times New Roman" w:eastAsia="仿宋_GB2312"/>
                <w:szCs w:val="21"/>
                <w:lang w:val="en-US" w:eastAsia="zh-CN"/>
              </w:rPr>
              <w:t>所有制形式或者组织形式；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5.脱离招标（采购）项目的具体特点和实际需要，随意和盲目设定潜在投标人（供应商）的资格、技术和商务条件；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szCs w:val="21"/>
                <w:lang w:val="en-US" w:eastAsia="zh-CN"/>
              </w:rPr>
              <w:t>6.以其他不合理条件限制、排斥潜在</w:t>
            </w:r>
            <w:r>
              <w:rPr>
                <w:rFonts w:hint="eastAsia" w:ascii="Times New Roman" w:hAnsi="Times New Roman" w:eastAsia="仿宋_GB2312"/>
                <w:szCs w:val="21"/>
              </w:rPr>
              <w:t>投标人（供应商）或者投标人（供应商）</w:t>
            </w:r>
            <w:r>
              <w:rPr>
                <w:rFonts w:hint="eastAsia" w:ascii="Times New Roman" w:hAnsi="Times New Roman" w:eastAsia="仿宋_GB2312"/>
                <w:szCs w:val="21"/>
                <w:lang w:val="en-US" w:eastAsia="zh-CN"/>
              </w:rPr>
              <w:t>的情形</w:t>
            </w:r>
            <w:r>
              <w:rPr>
                <w:rFonts w:hint="eastAsia" w:ascii="Times New Roman" w:hAnsi="Times New Roman" w:eastAsia="仿宋_GB2312"/>
                <w:szCs w:val="21"/>
                <w:lang w:eastAsia="zh-CN"/>
              </w:rPr>
              <w:t>。</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r>
              <w:rPr>
                <w:rFonts w:hint="eastAsia" w:ascii="Times New Roman" w:hAnsi="Times New Roman" w:eastAsia="仿宋_GB2312"/>
                <w:szCs w:val="21"/>
              </w:rPr>
              <w:t>行政监督部门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r>
              <w:rPr>
                <w:rFonts w:hint="eastAsia" w:ascii="Times New Roman" w:hAnsi="Times New Roman" w:eastAsia="仿宋_GB2312"/>
                <w:szCs w:val="21"/>
                <w:lang w:eastAsia="zh-CN"/>
              </w:rPr>
              <w:t>委托</w:t>
            </w:r>
            <w:r>
              <w:rPr>
                <w:rFonts w:hint="eastAsia" w:ascii="Times New Roman" w:hAnsi="Times New Roman" w:eastAsia="仿宋_GB2312"/>
                <w:szCs w:val="21"/>
              </w:rPr>
              <w:t>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szCs w:val="21"/>
              </w:rPr>
              <w:t>评标</w:t>
            </w:r>
            <w:r>
              <w:rPr>
                <w:rFonts w:hint="eastAsia" w:ascii="Times New Roman" w:hAnsi="Times New Roman" w:eastAsia="仿宋_GB2312"/>
                <w:szCs w:val="21"/>
                <w:lang w:eastAsia="zh-CN"/>
              </w:rPr>
              <w:t>（评审）</w:t>
            </w:r>
            <w:r>
              <w:rPr>
                <w:rFonts w:hint="eastAsia" w:ascii="Times New Roman" w:hAnsi="Times New Roman" w:eastAsia="仿宋_GB2312"/>
                <w:szCs w:val="21"/>
              </w:rPr>
              <w:t>专家</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载明的实质性要求和条件等是否完整（15分）</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szCs w:val="21"/>
              </w:rPr>
            </w:pPr>
            <w:r>
              <w:rPr>
                <w:rFonts w:hint="eastAsia" w:ascii="Times New Roman" w:hAnsi="Times New Roman" w:eastAsia="仿宋_GB2312"/>
                <w:szCs w:val="21"/>
                <w:lang w:eastAsia="zh-CN"/>
              </w:rPr>
              <w:t>法规法规规定的所有实质性要求、条件以及拟签订合同的主要条款中，存在缺项和遗漏的，每发现一处扣</w:t>
            </w:r>
            <w:r>
              <w:rPr>
                <w:rFonts w:hint="eastAsia" w:ascii="Times New Roman" w:hAnsi="Times New Roman" w:eastAsia="仿宋_GB2312"/>
                <w:szCs w:val="21"/>
                <w:lang w:val="en-US" w:eastAsia="zh-CN"/>
              </w:rPr>
              <w:t>5分</w:t>
            </w:r>
            <w:r>
              <w:rPr>
                <w:rFonts w:hint="eastAsia" w:ascii="Times New Roman" w:hAnsi="Times New Roman" w:eastAsia="仿宋_GB2312"/>
                <w:szCs w:val="21"/>
                <w:lang w:eastAsia="zh-CN"/>
              </w:rPr>
              <w:t>。</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r>
              <w:rPr>
                <w:rFonts w:hint="eastAsia" w:ascii="Times New Roman" w:hAnsi="Times New Roman" w:eastAsia="仿宋_GB2312"/>
                <w:szCs w:val="21"/>
              </w:rPr>
              <w:t>行政监督部门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r>
              <w:rPr>
                <w:rFonts w:hint="eastAsia" w:ascii="Times New Roman" w:hAnsi="Times New Roman" w:eastAsia="仿宋_GB2312"/>
                <w:szCs w:val="21"/>
                <w:lang w:eastAsia="zh-CN"/>
              </w:rPr>
              <w:t>委托</w:t>
            </w:r>
            <w:r>
              <w:rPr>
                <w:rFonts w:hint="eastAsia" w:ascii="Times New Roman" w:hAnsi="Times New Roman" w:eastAsia="仿宋_GB2312"/>
                <w:szCs w:val="21"/>
              </w:rPr>
              <w:t>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r>
              <w:rPr>
                <w:rFonts w:hint="eastAsia" w:ascii="Times New Roman" w:hAnsi="Times New Roman" w:eastAsia="仿宋_GB2312"/>
                <w:szCs w:val="21"/>
              </w:rPr>
              <w:t>评标</w:t>
            </w:r>
            <w:r>
              <w:rPr>
                <w:rFonts w:hint="eastAsia" w:ascii="Times New Roman" w:hAnsi="Times New Roman" w:eastAsia="仿宋_GB2312"/>
                <w:szCs w:val="21"/>
                <w:lang w:eastAsia="zh-CN"/>
              </w:rPr>
              <w:t>（评审）</w:t>
            </w:r>
            <w:r>
              <w:rPr>
                <w:rFonts w:hint="eastAsia" w:ascii="Times New Roman" w:hAnsi="Times New Roman" w:eastAsia="仿宋_GB2312"/>
                <w:szCs w:val="21"/>
              </w:rPr>
              <w:t>专家</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r>
              <w:rPr>
                <w:rFonts w:hint="eastAsia" w:ascii="Times New Roman" w:hAnsi="Times New Roman" w:eastAsia="仿宋_GB2312" w:cs="Times New Roman"/>
                <w:spacing w:val="-11"/>
                <w:sz w:val="21"/>
                <w:szCs w:val="21"/>
                <w:vertAlign w:val="baseline"/>
                <w:lang w:eastAsia="zh-CN"/>
              </w:rPr>
              <w:t>是否</w:t>
            </w:r>
            <w:r>
              <w:rPr>
                <w:rFonts w:hint="eastAsia" w:ascii="Times New Roman" w:hAnsi="Times New Roman" w:eastAsia="仿宋_GB2312"/>
                <w:spacing w:val="-11"/>
                <w:szCs w:val="21"/>
              </w:rPr>
              <w:t>进行必要的澄清或者修改</w:t>
            </w:r>
            <w:r>
              <w:rPr>
                <w:rFonts w:hint="eastAsia" w:ascii="Times New Roman" w:hAnsi="Times New Roman" w:eastAsia="仿宋_GB2312"/>
                <w:spacing w:val="-11"/>
                <w:szCs w:val="21"/>
                <w:lang w:eastAsia="zh-CN"/>
              </w:rPr>
              <w:t>（</w:t>
            </w:r>
            <w:r>
              <w:rPr>
                <w:rFonts w:hint="eastAsia" w:ascii="Times New Roman" w:hAnsi="Times New Roman" w:eastAsia="仿宋_GB2312"/>
                <w:spacing w:val="-11"/>
                <w:szCs w:val="21"/>
                <w:lang w:val="en-US" w:eastAsia="zh-CN"/>
              </w:rPr>
              <w:t>10分</w:t>
            </w:r>
            <w:r>
              <w:rPr>
                <w:rFonts w:hint="eastAsia" w:ascii="Times New Roman" w:hAnsi="Times New Roman" w:eastAsia="仿宋_GB2312"/>
                <w:spacing w:val="-11"/>
                <w:szCs w:val="21"/>
                <w:lang w:eastAsia="zh-CN"/>
              </w:rPr>
              <w:t>）</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62" w:firstLineChars="200"/>
              <w:jc w:val="both"/>
              <w:textAlignment w:val="auto"/>
              <w:outlineLvl w:val="9"/>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pacing w:val="-11"/>
                <w:sz w:val="21"/>
                <w:szCs w:val="21"/>
                <w:vertAlign w:val="baseline"/>
                <w:lang w:eastAsia="zh-CN"/>
              </w:rPr>
              <w:t>未按有关法律法规要求，对</w:t>
            </w:r>
            <w:r>
              <w:rPr>
                <w:rFonts w:hint="eastAsia" w:ascii="Times New Roman" w:hAnsi="Times New Roman" w:eastAsia="仿宋_GB2312"/>
                <w:szCs w:val="21"/>
              </w:rPr>
              <w:t>资格预审文件</w:t>
            </w:r>
            <w:r>
              <w:rPr>
                <w:rFonts w:hint="eastAsia" w:ascii="Times New Roman" w:hAnsi="Times New Roman" w:eastAsia="仿宋_GB2312"/>
                <w:szCs w:val="21"/>
                <w:lang w:eastAsia="zh-CN"/>
              </w:rPr>
              <w:t>、</w:t>
            </w:r>
            <w:r>
              <w:rPr>
                <w:rFonts w:hint="eastAsia" w:ascii="Times New Roman" w:hAnsi="Times New Roman" w:eastAsia="仿宋_GB2312"/>
                <w:szCs w:val="21"/>
              </w:rPr>
              <w:t>招标</w:t>
            </w:r>
            <w:r>
              <w:rPr>
                <w:rFonts w:hint="eastAsia" w:ascii="Times New Roman" w:hAnsi="Times New Roman" w:eastAsia="仿宋_GB2312"/>
                <w:szCs w:val="21"/>
                <w:lang w:eastAsia="zh-CN"/>
              </w:rPr>
              <w:t>（采购）</w:t>
            </w:r>
            <w:r>
              <w:rPr>
                <w:rFonts w:hint="eastAsia" w:ascii="Times New Roman" w:hAnsi="Times New Roman" w:eastAsia="仿宋_GB2312"/>
                <w:szCs w:val="21"/>
              </w:rPr>
              <w:t>文件进行必要的澄清或者修改</w:t>
            </w:r>
            <w:r>
              <w:rPr>
                <w:rFonts w:hint="eastAsia" w:ascii="Times New Roman" w:hAnsi="Times New Roman" w:eastAsia="仿宋_GB2312"/>
                <w:szCs w:val="21"/>
                <w:lang w:eastAsia="zh-CN"/>
              </w:rPr>
              <w:t>的，此项不得分</w:t>
            </w:r>
            <w:r>
              <w:rPr>
                <w:rFonts w:hint="eastAsia" w:ascii="Times New Roman" w:hAnsi="Times New Roman" w:eastAsia="仿宋_GB2312"/>
                <w:szCs w:val="21"/>
              </w:rPr>
              <w:t>。</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r>
              <w:rPr>
                <w:rFonts w:hint="eastAsia" w:ascii="Times New Roman" w:hAnsi="Times New Roman" w:eastAsia="仿宋_GB2312"/>
                <w:szCs w:val="21"/>
              </w:rPr>
              <w:t>行政监督部门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lang w:eastAsia="zh-CN"/>
              </w:rPr>
            </w:pPr>
            <w:r>
              <w:rPr>
                <w:rFonts w:hint="eastAsia" w:ascii="Times New Roman" w:hAnsi="Times New Roman" w:eastAsia="仿宋_GB2312"/>
                <w:szCs w:val="21"/>
                <w:lang w:eastAsia="zh-CN"/>
              </w:rPr>
              <w:t>委托人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szCs w:val="21"/>
              </w:rPr>
              <w:t>评标</w:t>
            </w:r>
            <w:r>
              <w:rPr>
                <w:rFonts w:hint="eastAsia" w:ascii="Times New Roman" w:hAnsi="Times New Roman" w:eastAsia="仿宋_GB2312"/>
                <w:szCs w:val="21"/>
                <w:lang w:eastAsia="zh-CN"/>
              </w:rPr>
              <w:t>（评审）</w:t>
            </w:r>
            <w:r>
              <w:rPr>
                <w:rFonts w:hint="eastAsia" w:ascii="Times New Roman" w:hAnsi="Times New Roman" w:eastAsia="仿宋_GB2312"/>
                <w:szCs w:val="21"/>
              </w:rPr>
              <w:t>专家</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r>
              <w:rPr>
                <w:rFonts w:hint="eastAsia" w:ascii="Times New Roman" w:hAnsi="Times New Roman" w:eastAsia="仿宋_GB2312" w:cs="Times New Roman"/>
                <w:spacing w:val="-11"/>
                <w:sz w:val="21"/>
                <w:szCs w:val="21"/>
                <w:vertAlign w:val="baseline"/>
                <w:lang w:eastAsia="zh-CN"/>
              </w:rPr>
              <w:t>招标（采购）文件中评审标准、评标办法是否合理合规（</w:t>
            </w:r>
            <w:r>
              <w:rPr>
                <w:rFonts w:hint="eastAsia" w:ascii="Times New Roman" w:hAnsi="Times New Roman" w:eastAsia="仿宋_GB2312" w:cs="Times New Roman"/>
                <w:spacing w:val="-11"/>
                <w:sz w:val="21"/>
                <w:szCs w:val="21"/>
                <w:vertAlign w:val="baseline"/>
                <w:lang w:val="en-US" w:eastAsia="zh-CN"/>
              </w:rPr>
              <w:t>10分</w:t>
            </w:r>
            <w:r>
              <w:rPr>
                <w:rFonts w:hint="eastAsia" w:ascii="Times New Roman" w:hAnsi="Times New Roman" w:eastAsia="仿宋_GB2312" w:cs="Times New Roman"/>
                <w:spacing w:val="-11"/>
                <w:sz w:val="21"/>
                <w:szCs w:val="21"/>
                <w:vertAlign w:val="baseline"/>
                <w:lang w:eastAsia="zh-CN"/>
              </w:rPr>
              <w:t>）</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因招标（采购）文件中评审标准、评标办法设置不合理、不合规，导致评标困难的，扣</w:t>
            </w:r>
            <w:r>
              <w:rPr>
                <w:rFonts w:hint="eastAsia" w:ascii="Times New Roman" w:hAnsi="Times New Roman" w:eastAsia="仿宋_GB2312" w:cs="Times New Roman"/>
                <w:sz w:val="21"/>
                <w:szCs w:val="21"/>
                <w:vertAlign w:val="baseline"/>
                <w:lang w:val="en-US" w:eastAsia="zh-CN"/>
              </w:rPr>
              <w:t>5分；导致异议、投拆且经核实属实的，扣5分；</w:t>
            </w:r>
            <w:r>
              <w:rPr>
                <w:rFonts w:hint="eastAsia" w:ascii="Times New Roman" w:hAnsi="Times New Roman" w:eastAsia="仿宋_GB2312" w:cs="Times New Roman"/>
                <w:sz w:val="21"/>
                <w:szCs w:val="21"/>
                <w:vertAlign w:val="baseline"/>
                <w:lang w:eastAsia="zh-CN"/>
              </w:rPr>
              <w:t>导致项目招标失败或者废标的，扣</w:t>
            </w:r>
            <w:r>
              <w:rPr>
                <w:rFonts w:hint="eastAsia" w:ascii="Times New Roman" w:hAnsi="Times New Roman" w:eastAsia="仿宋_GB2312" w:cs="Times New Roman"/>
                <w:sz w:val="21"/>
                <w:szCs w:val="21"/>
                <w:vertAlign w:val="baseline"/>
                <w:lang w:val="en-US" w:eastAsia="zh-CN"/>
              </w:rPr>
              <w:t>10分</w:t>
            </w:r>
            <w:r>
              <w:rPr>
                <w:rFonts w:hint="eastAsia" w:ascii="Times New Roman" w:hAnsi="Times New Roman" w:eastAsia="仿宋_GB2312" w:cs="Times New Roman"/>
                <w:sz w:val="21"/>
                <w:szCs w:val="21"/>
                <w:vertAlign w:val="baseline"/>
                <w:lang w:eastAsia="zh-CN"/>
              </w:rPr>
              <w:t>。</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szCs w:val="21"/>
              </w:rPr>
            </w:pPr>
            <w:r>
              <w:rPr>
                <w:rFonts w:hint="eastAsia" w:ascii="Times New Roman" w:hAnsi="Times New Roman" w:eastAsia="仿宋_GB2312"/>
                <w:szCs w:val="21"/>
                <w:lang w:eastAsia="zh-CN"/>
              </w:rPr>
              <w:t>委托</w:t>
            </w:r>
            <w:r>
              <w:rPr>
                <w:rFonts w:hint="eastAsia" w:ascii="Times New Roman" w:hAnsi="Times New Roman" w:eastAsia="仿宋_GB2312"/>
                <w:szCs w:val="21"/>
              </w:rPr>
              <w:t>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评标（评审）专家</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Times New Roman" w:hAnsi="Times New Roman" w:eastAsia="仿宋_GB2312"/>
                <w:szCs w:val="21"/>
                <w:lang w:eastAsia="zh-CN"/>
              </w:rPr>
            </w:pPr>
            <w:r>
              <w:rPr>
                <w:rFonts w:hint="eastAsia" w:ascii="Times New Roman" w:hAnsi="Times New Roman" w:eastAsia="仿宋_GB2312"/>
                <w:szCs w:val="21"/>
                <w:lang w:eastAsia="zh-CN"/>
              </w:rPr>
              <w:t>导致异议、投诉、招标（采购）失败的，由委托人评价；导致评审困难或废标的，由评标（评审）专家评价。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pacing w:val="-11"/>
                <w:sz w:val="21"/>
                <w:szCs w:val="21"/>
                <w:vertAlign w:val="baseline"/>
                <w:lang w:eastAsia="zh-CN"/>
              </w:rPr>
            </w:pPr>
            <w:r>
              <w:rPr>
                <w:rFonts w:hint="eastAsia" w:ascii="Times New Roman" w:hAnsi="Times New Roman" w:eastAsia="仿宋_GB2312" w:cs="Times New Roman"/>
                <w:spacing w:val="-11"/>
                <w:sz w:val="21"/>
                <w:szCs w:val="21"/>
                <w:vertAlign w:val="baseline"/>
                <w:lang w:eastAsia="zh-CN"/>
              </w:rPr>
              <w:t>招标（采购）文件内容是否表述清晰、明确（</w:t>
            </w:r>
            <w:r>
              <w:rPr>
                <w:rFonts w:hint="eastAsia" w:ascii="Times New Roman" w:hAnsi="Times New Roman" w:eastAsia="仿宋_GB2312" w:cs="Times New Roman"/>
                <w:spacing w:val="-11"/>
                <w:sz w:val="21"/>
                <w:szCs w:val="21"/>
                <w:vertAlign w:val="baseline"/>
                <w:lang w:val="en-US" w:eastAsia="zh-CN"/>
              </w:rPr>
              <w:t>10分</w:t>
            </w:r>
            <w:r>
              <w:rPr>
                <w:rFonts w:hint="eastAsia" w:ascii="Times New Roman" w:hAnsi="Times New Roman" w:eastAsia="仿宋_GB2312" w:cs="Times New Roman"/>
                <w:spacing w:val="-11"/>
                <w:sz w:val="21"/>
                <w:szCs w:val="21"/>
                <w:vertAlign w:val="baseline"/>
                <w:lang w:eastAsia="zh-CN"/>
              </w:rPr>
              <w:t>）</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招标（采购）文件存在错误、前后矛盾、理解有歧义等的，每发现一处扣</w:t>
            </w:r>
            <w:r>
              <w:rPr>
                <w:rFonts w:hint="eastAsia" w:ascii="Times New Roman" w:hAnsi="Times New Roman" w:eastAsia="仿宋_GB2312" w:cs="Times New Roman"/>
                <w:sz w:val="21"/>
                <w:szCs w:val="21"/>
                <w:vertAlign w:val="baseline"/>
                <w:lang w:val="en-US" w:eastAsia="zh-CN"/>
              </w:rPr>
              <w:t>5分</w:t>
            </w:r>
            <w:r>
              <w:rPr>
                <w:rFonts w:hint="eastAsia" w:ascii="Times New Roman" w:hAnsi="Times New Roman" w:eastAsia="仿宋_GB2312" w:cs="Times New Roman"/>
                <w:sz w:val="21"/>
                <w:szCs w:val="21"/>
                <w:vertAlign w:val="baseline"/>
                <w:lang w:eastAsia="zh-CN"/>
              </w:rPr>
              <w:t>。</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委托人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投标人（供应商）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评标（评审）专家</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jc w:val="center"/>
        </w:trPr>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信息发布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（10分）</w:t>
            </w: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发布信息的完整性、准确性、及时性和一致性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（10分）</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发布的招标（采购）公告、中标候选人公示、中标结果公示等信息不完整、不准确、不及时的，以及在两家以上媒介发布的同一招标（采购）项目的交易信息内容不一致的，每发现一处（次）扣5分。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委托人</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jc w:val="center"/>
        </w:trPr>
        <w:tc>
          <w:tcPr>
            <w:tcW w:w="8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14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现场行为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（10分）</w:t>
            </w: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遵守场内秩序（5分）</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未按规定时间到场、违规将移动通讯和无线上网设备（含手机、笔记本电脑、智能手表等）带入封闭评标区、在封闭评标区使用通讯工具、评标过程中擅自进出评标区、不服从现场管理等情形的，一经发现扣5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公共资源交易中心</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240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组织开标评标（5分）</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发现向评标委员会作倾向性、诱导性的解释或说明，指使、暗示或强迫要求评标委员会推荐中标候选人或使中标候选人放弃中标等情况的，一经发现扣5分。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委托人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评标（评审）专家</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240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对开标评标的流程、内容、招标投标系统操作不熟悉、前期服务引导工作不足、组织开标评标混乱，导致项目中止、暂停、延期等影响项目交易进度的，一经发现扣5分。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委托人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公共资源交易中心</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8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14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服务质量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（20分）</w:t>
            </w: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组织能力（6分）</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代理机构从业人员沟通、协调能力弱，不熟悉交易业务相关流程，扣6分。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委托人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公共资源交易中心</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异议答复（6分）</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对投标人（供应商）提出的异议，不按法定时间和程序进行答复，或者答非所问、故意规避、拒绝接收的，扣6分。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投标人（供应商）</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11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合同履行（8分）</w:t>
            </w:r>
          </w:p>
        </w:tc>
        <w:tc>
          <w:tcPr>
            <w:tcW w:w="52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6" w:firstLineChars="200"/>
              <w:jc w:val="both"/>
              <w:textAlignment w:val="auto"/>
              <w:outlineLvl w:val="9"/>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未按照委托人委托合同内容开展工作的，扣8分。</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委托人</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sectPr>
      <w:pgSz w:w="16838" w:h="11906" w:orient="landscape"/>
      <w:pgMar w:top="1928" w:right="1587" w:bottom="1474" w:left="1587" w:header="851" w:footer="992" w:gutter="0"/>
      <w:pgNumType w:fmt="decimal"/>
      <w:cols w:space="0" w:num="1"/>
      <w:rtlGutter w:val="0"/>
      <w:docGrid w:type="linesAndChars" w:linePitch="31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pple-system">
    <w:altName w:val="Segoe Print"/>
    <w:panose1 w:val="00000000000000000000"/>
    <w:charset w:val="00"/>
    <w:family w:val="auto"/>
    <w:pitch w:val="default"/>
    <w:sig w:usb0="00000000" w:usb1="00000000" w:usb2="00000000" w:usb3="00000000" w:csb0="00000000" w:csb1="00000000"/>
  </w:font>
  <w:font w:name="KswHannyaotamesi">
    <w:altName w:val="MS UI Gothic"/>
    <w:panose1 w:val="02000609000000000000"/>
    <w:charset w:val="80"/>
    <w:family w:val="auto"/>
    <w:pitch w:val="default"/>
    <w:sig w:usb0="00000000" w:usb1="00000000" w:usb2="00000010" w:usb3="00000000" w:csb0="4002009F" w:csb1="DFD70000"/>
  </w:font>
  <w:font w:name="方正楷体简体">
    <w:altName w:val="楷体_GB2312"/>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KswHannyaotamesi">
    <w:altName w:val="Segoe Print"/>
    <w:panose1 w:val="02000609000000000000"/>
    <w:charset w:val="00"/>
    <w:family w:val="auto"/>
    <w:pitch w:val="default"/>
    <w:sig w:usb0="00000000" w:usb1="00000000" w:usb2="00000010" w:usb3="00000000" w:csb0="4002009F" w:csb1="DFD7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00"/>
    <w:family w:val="auto"/>
    <w:pitch w:val="default"/>
    <w:sig w:usb0="E00002FF" w:usb1="6AC7FDFB" w:usb2="00000012" w:usb3="00000000" w:csb0="4002009F" w:csb1="DFD7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-155575</wp:posOffset>
              </wp:positionV>
              <wp:extent cx="1828800" cy="26416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264160"/>
                      </a:xfrm>
                      <a:prstGeom prst="rect">
                        <a:avLst/>
                      </a:prstGeom>
                      <a:noFill/>
                      <a:ln w="9525">
                        <a:noFill/>
                        <a:miter/>
                      </a:ln>
                    </wps:spPr>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文本框 7" o:spid="_x0000_s1026" o:spt="202" type="#_x0000_t202" style="position:absolute;left:0pt;margin-top:-12.25pt;height:20.8pt;width:144pt;mso-position-horizontal:center;mso-position-horizontal-relative:margin;mso-wrap-style:none;z-index:251658240;mso-width-relative:page;mso-height-relative:page;" filled="f" stroked="f" coordsize="21600,21600" o:gfxdata="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KR3&#10;qtUAAAAHAQAADwAAAAAAAAABACAAAAAiAAAAZHJzL2Rvd25yZXYueG1sUEsBAhQAFAAAAAgAh07i&#10;QMNa3r6zAQAAQwMAAA4AAAAAAAAAAQAgAAAAJAEAAGRycy9lMm9Eb2MueG1sUEsFBgAAAAAGAAYA&#10;WQEAAEkFAAAAAA==&#10;">
              <v:fill on="f" focussize="0,0"/>
              <v:stroke on="f" joinstyle="miter"/>
              <v:imagedata o:title=""/>
              <o:lock v:ext="edit" aspectratio="f"/>
              <v:textbox inset="0mm,0mm,0mm,0mm">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HorizontalSpacing w:val="102"/>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C97A14"/>
    <w:rsid w:val="16CF68A2"/>
    <w:rsid w:val="19B92850"/>
    <w:rsid w:val="1A634095"/>
    <w:rsid w:val="26944847"/>
    <w:rsid w:val="26D54272"/>
    <w:rsid w:val="2C61098D"/>
    <w:rsid w:val="366943A9"/>
    <w:rsid w:val="4FBF6175"/>
    <w:rsid w:val="554738F5"/>
    <w:rsid w:val="5735AC74"/>
    <w:rsid w:val="5B7822E7"/>
    <w:rsid w:val="6D537324"/>
    <w:rsid w:val="6FEF1FB5"/>
    <w:rsid w:val="73F70137"/>
    <w:rsid w:val="78EA456E"/>
    <w:rsid w:val="79C45D9C"/>
    <w:rsid w:val="7FED4A91"/>
    <w:rsid w:val="9479ADDA"/>
    <w:rsid w:val="B5D76420"/>
    <w:rsid w:val="BD7884C4"/>
    <w:rsid w:val="FFF7EE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4">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sz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5">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14</Pages>
  <Words>6330</Words>
  <Characters>6358</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zhaoxinlei</dc:creator>
  <cp:lastModifiedBy>Administrator</cp:lastModifiedBy>
  <cp:lastPrinted>2024-07-30T08:04:00Z</cp:lastPrinted>
  <dcterms:modified xsi:type="dcterms:W3CDTF">2024-08-01T04:30:08Z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